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eastAsia="方正小标宋简体"/>
          <w:b/>
          <w:sz w:val="44"/>
          <w:szCs w:val="44"/>
        </w:rPr>
      </w:pPr>
      <w:r>
        <w:rPr>
          <w:rFonts w:hint="eastAsia" w:eastAsia="方正小标宋简体"/>
          <w:b/>
          <w:sz w:val="44"/>
          <w:szCs w:val="44"/>
        </w:rPr>
        <w:t>广元投发供应链集团有限公司</w:t>
      </w:r>
    </w:p>
    <w:p>
      <w:pPr>
        <w:jc w:val="center"/>
        <w:rPr>
          <w:rFonts w:eastAsia="方正小标宋简体"/>
          <w:b/>
          <w:sz w:val="44"/>
          <w:szCs w:val="44"/>
        </w:rPr>
      </w:pPr>
      <w:r>
        <w:rPr>
          <w:rFonts w:hint="eastAsia" w:eastAsia="方正小标宋简体"/>
          <w:b/>
          <w:sz w:val="44"/>
          <w:szCs w:val="44"/>
        </w:rPr>
        <w:t>常年法律顾问律师事务所</w:t>
      </w:r>
    </w:p>
    <w:p>
      <w:pPr>
        <w:jc w:val="center"/>
        <w:rPr>
          <w:rFonts w:eastAsia="方正小标宋简体"/>
          <w:b/>
          <w:sz w:val="44"/>
          <w:szCs w:val="44"/>
        </w:rPr>
      </w:pPr>
    </w:p>
    <w:p>
      <w:pPr>
        <w:jc w:val="center"/>
        <w:rPr>
          <w:rFonts w:eastAsia="方正小标宋简体"/>
          <w:b/>
          <w:sz w:val="44"/>
          <w:szCs w:val="44"/>
        </w:rPr>
      </w:pPr>
      <w:r>
        <w:rPr>
          <w:rFonts w:hint="eastAsia" w:eastAsia="方正小标宋简体"/>
          <w:b/>
          <w:sz w:val="44"/>
          <w:szCs w:val="44"/>
        </w:rPr>
        <w:t>竞</w:t>
      </w:r>
    </w:p>
    <w:p>
      <w:pPr>
        <w:jc w:val="center"/>
        <w:rPr>
          <w:rFonts w:eastAsia="方正小标宋简体"/>
          <w:b/>
          <w:sz w:val="44"/>
          <w:szCs w:val="44"/>
        </w:rPr>
      </w:pPr>
      <w:r>
        <w:rPr>
          <w:rFonts w:hint="eastAsia" w:eastAsia="方正小标宋简体"/>
          <w:b/>
          <w:sz w:val="44"/>
          <w:szCs w:val="44"/>
        </w:rPr>
        <w:t>争</w:t>
      </w:r>
    </w:p>
    <w:p>
      <w:pPr>
        <w:jc w:val="center"/>
        <w:rPr>
          <w:rFonts w:eastAsia="方正小标宋简体"/>
          <w:b/>
          <w:sz w:val="44"/>
          <w:szCs w:val="44"/>
        </w:rPr>
      </w:pPr>
      <w:r>
        <w:rPr>
          <w:rFonts w:hint="eastAsia" w:eastAsia="方正小标宋简体"/>
          <w:b/>
          <w:sz w:val="44"/>
          <w:szCs w:val="44"/>
        </w:rPr>
        <w:t>性</w:t>
      </w:r>
    </w:p>
    <w:p>
      <w:pPr>
        <w:jc w:val="center"/>
        <w:rPr>
          <w:rFonts w:eastAsia="方正小标宋简体"/>
          <w:b/>
          <w:sz w:val="44"/>
          <w:szCs w:val="44"/>
        </w:rPr>
      </w:pPr>
      <w:r>
        <w:rPr>
          <w:rFonts w:hint="eastAsia" w:eastAsia="方正小标宋简体"/>
          <w:b/>
          <w:sz w:val="44"/>
          <w:szCs w:val="44"/>
        </w:rPr>
        <w:t>磋</w:t>
      </w:r>
    </w:p>
    <w:p>
      <w:pPr>
        <w:jc w:val="center"/>
        <w:rPr>
          <w:rFonts w:eastAsia="方正小标宋简体"/>
          <w:b/>
          <w:sz w:val="44"/>
          <w:szCs w:val="44"/>
        </w:rPr>
      </w:pPr>
      <w:r>
        <w:rPr>
          <w:rFonts w:hint="eastAsia" w:eastAsia="方正小标宋简体"/>
          <w:b/>
          <w:sz w:val="44"/>
          <w:szCs w:val="44"/>
        </w:rPr>
        <w:t>商</w:t>
      </w:r>
    </w:p>
    <w:p>
      <w:pPr>
        <w:jc w:val="center"/>
        <w:rPr>
          <w:rFonts w:eastAsia="方正小标宋简体"/>
          <w:b/>
          <w:sz w:val="44"/>
          <w:szCs w:val="44"/>
        </w:rPr>
      </w:pPr>
      <w:r>
        <w:rPr>
          <w:rFonts w:hint="eastAsia" w:eastAsia="方正小标宋简体"/>
          <w:b/>
          <w:sz w:val="44"/>
          <w:szCs w:val="44"/>
        </w:rPr>
        <w:t>文</w:t>
      </w:r>
    </w:p>
    <w:p>
      <w:pPr>
        <w:jc w:val="center"/>
        <w:rPr>
          <w:rFonts w:eastAsia="方正小标宋简体"/>
          <w:b/>
          <w:sz w:val="44"/>
          <w:szCs w:val="44"/>
        </w:rPr>
      </w:pPr>
      <w:r>
        <w:rPr>
          <w:rFonts w:hint="eastAsia" w:eastAsia="方正小标宋简体"/>
          <w:b/>
          <w:sz w:val="44"/>
          <w:szCs w:val="44"/>
        </w:rPr>
        <w:t>件</w:t>
      </w:r>
    </w:p>
    <w:p>
      <w:pPr>
        <w:rPr>
          <w:rFonts w:eastAsia="方正仿宋简体"/>
          <w:sz w:val="24"/>
        </w:rPr>
      </w:pPr>
    </w:p>
    <w:p>
      <w:pPr>
        <w:rPr>
          <w:rFonts w:eastAsia="方正仿宋简体"/>
          <w:sz w:val="24"/>
        </w:rPr>
      </w:pPr>
    </w:p>
    <w:p>
      <w:pPr>
        <w:pStyle w:val="2"/>
      </w:pPr>
    </w:p>
    <w:p>
      <w:pPr>
        <w:pStyle w:val="2"/>
      </w:pPr>
    </w:p>
    <w:p>
      <w:pPr>
        <w:pStyle w:val="2"/>
      </w:pPr>
    </w:p>
    <w:p>
      <w:pPr>
        <w:pStyle w:val="2"/>
      </w:pPr>
    </w:p>
    <w:p>
      <w:pPr>
        <w:ind w:firstLine="1285" w:firstLineChars="400"/>
        <w:rPr>
          <w:rFonts w:eastAsia="方正仿宋简体"/>
          <w:b/>
          <w:kern w:val="0"/>
          <w:sz w:val="32"/>
          <w:szCs w:val="28"/>
          <w:u w:val="single"/>
        </w:rPr>
      </w:pPr>
      <w:r>
        <w:rPr>
          <w:rFonts w:hint="eastAsia" w:eastAsia="方正仿宋简体"/>
          <w:b/>
          <w:bCs/>
          <w:sz w:val="32"/>
          <w:szCs w:val="32"/>
        </w:rPr>
        <w:t>采购</w:t>
      </w:r>
      <w:r>
        <w:rPr>
          <w:rFonts w:eastAsia="方正仿宋简体"/>
          <w:b/>
          <w:bCs/>
          <w:sz w:val="32"/>
          <w:szCs w:val="32"/>
        </w:rPr>
        <w:t>人：</w:t>
      </w:r>
      <w:r>
        <w:rPr>
          <w:rFonts w:hint="eastAsia" w:eastAsia="方正仿宋简体"/>
          <w:b/>
          <w:kern w:val="0"/>
          <w:sz w:val="32"/>
          <w:szCs w:val="28"/>
          <w:u w:val="single"/>
        </w:rPr>
        <w:t>广元投发供应链集团有限公司</w:t>
      </w:r>
    </w:p>
    <w:p>
      <w:pPr>
        <w:pStyle w:val="2"/>
        <w:ind w:firstLine="1285" w:firstLineChars="400"/>
        <w:rPr>
          <w:rFonts w:eastAsia="方正仿宋简体"/>
          <w:u w:val="single"/>
        </w:rPr>
      </w:pPr>
      <w:r>
        <w:rPr>
          <w:rFonts w:hint="eastAsia" w:eastAsia="方正仿宋简体"/>
          <w:b/>
          <w:kern w:val="0"/>
          <w:sz w:val="32"/>
          <w:szCs w:val="28"/>
        </w:rPr>
        <w:t>法定代表人签字：</w:t>
      </w:r>
      <w:r>
        <w:rPr>
          <w:rFonts w:hint="eastAsia" w:eastAsia="方正仿宋简体"/>
          <w:bCs/>
          <w:kern w:val="0"/>
          <w:sz w:val="32"/>
          <w:szCs w:val="28"/>
          <w:u w:val="single"/>
        </w:rPr>
        <w:t xml:space="preserve">                  </w:t>
      </w:r>
    </w:p>
    <w:p>
      <w:pPr>
        <w:jc w:val="center"/>
        <w:rPr>
          <w:rFonts w:eastAsia="方正仿宋简体"/>
          <w:sz w:val="24"/>
        </w:rPr>
      </w:pPr>
    </w:p>
    <w:p>
      <w:pPr>
        <w:jc w:val="center"/>
        <w:rPr>
          <w:rFonts w:eastAsia="方正仿宋简体"/>
          <w:b/>
          <w:bCs/>
          <w:sz w:val="32"/>
          <w:szCs w:val="32"/>
        </w:rPr>
      </w:pPr>
    </w:p>
    <w:p>
      <w:pPr>
        <w:jc w:val="center"/>
        <w:rPr>
          <w:rFonts w:eastAsia="方正仿宋简体"/>
          <w:b/>
          <w:bCs/>
          <w:sz w:val="32"/>
          <w:szCs w:val="32"/>
        </w:rPr>
        <w:sectPr>
          <w:pgSz w:w="11906" w:h="16838"/>
          <w:pgMar w:top="1440" w:right="1800" w:bottom="1440" w:left="1800" w:header="851" w:footer="992" w:gutter="0"/>
          <w:pgNumType w:fmt="numberInDash"/>
          <w:cols w:space="425" w:num="1"/>
          <w:docGrid w:type="lines" w:linePitch="312" w:charSpace="0"/>
        </w:sectPr>
      </w:pPr>
      <w:r>
        <w:rPr>
          <w:rFonts w:eastAsia="方正仿宋简体"/>
          <w:b/>
          <w:bCs/>
          <w:sz w:val="32"/>
          <w:szCs w:val="32"/>
        </w:rPr>
        <w:t>二</w:t>
      </w:r>
      <w:r>
        <w:rPr>
          <w:rFonts w:eastAsia="黑体"/>
          <w:b/>
          <w:bCs/>
          <w:sz w:val="32"/>
          <w:szCs w:val="32"/>
        </w:rPr>
        <w:t>〇</w:t>
      </w:r>
      <w:r>
        <w:rPr>
          <w:rFonts w:hint="eastAsia" w:eastAsia="方正仿宋简体"/>
          <w:b/>
          <w:bCs/>
          <w:sz w:val="32"/>
          <w:szCs w:val="32"/>
        </w:rPr>
        <w:t>二四</w:t>
      </w:r>
      <w:r>
        <w:rPr>
          <w:rFonts w:eastAsia="方正仿宋简体"/>
          <w:b/>
          <w:bCs/>
          <w:sz w:val="32"/>
          <w:szCs w:val="32"/>
        </w:rPr>
        <w:t>年</w:t>
      </w:r>
      <w:r>
        <w:rPr>
          <w:rFonts w:hint="eastAsia" w:eastAsia="方正仿宋简体"/>
          <w:b/>
          <w:bCs/>
          <w:sz w:val="32"/>
          <w:szCs w:val="32"/>
        </w:rPr>
        <w:t>四月</w:t>
      </w:r>
    </w:p>
    <w:sdt>
      <w:sdtPr>
        <w:rPr>
          <w:rFonts w:ascii="Times New Roman" w:hAnsi="Times New Roman" w:eastAsia="宋体" w:cs="Times New Roman"/>
          <w:color w:val="auto"/>
          <w:kern w:val="2"/>
          <w:sz w:val="21"/>
          <w:szCs w:val="22"/>
          <w:lang w:val="zh-CN"/>
        </w:rPr>
        <w:id w:val="-2003491415"/>
        <w:docPartObj>
          <w:docPartGallery w:val="Table of Contents"/>
          <w:docPartUnique/>
        </w:docPartObj>
      </w:sdtPr>
      <w:sdtEndPr>
        <w:rPr>
          <w:rFonts w:ascii="Times New Roman" w:hAnsi="Times New Roman" w:eastAsia="宋体" w:cs="Times New Roman"/>
          <w:b/>
          <w:bCs/>
          <w:color w:val="auto"/>
          <w:kern w:val="2"/>
          <w:sz w:val="21"/>
          <w:szCs w:val="22"/>
          <w:lang w:val="zh-CN"/>
        </w:rPr>
      </w:sdtEndPr>
      <w:sdtContent>
        <w:p>
          <w:pPr>
            <w:pStyle w:val="47"/>
            <w:jc w:val="center"/>
            <w:rPr>
              <w:rFonts w:ascii="黑体" w:hAnsi="黑体" w:eastAsia="黑体"/>
              <w:color w:val="auto"/>
            </w:rPr>
          </w:pPr>
          <w:r>
            <w:rPr>
              <w:rFonts w:ascii="黑体" w:hAnsi="黑体" w:eastAsia="黑体"/>
              <w:color w:val="auto"/>
              <w:lang w:val="zh-CN"/>
            </w:rPr>
            <w:t>目</w:t>
          </w:r>
          <w:r>
            <w:rPr>
              <w:rFonts w:hint="eastAsia" w:ascii="黑体" w:hAnsi="黑体" w:eastAsia="黑体"/>
              <w:color w:val="auto"/>
              <w:lang w:val="zh-CN"/>
            </w:rPr>
            <w:t xml:space="preserve">  </w:t>
          </w:r>
          <w:r>
            <w:rPr>
              <w:rFonts w:ascii="黑体" w:hAnsi="黑体" w:eastAsia="黑体"/>
              <w:color w:val="auto"/>
              <w:lang w:val="zh-CN"/>
            </w:rPr>
            <w:t>录</w:t>
          </w:r>
        </w:p>
        <w:p>
          <w:pPr>
            <w:pStyle w:val="15"/>
            <w:tabs>
              <w:tab w:val="right" w:leader="dot" w:pos="8296"/>
            </w:tabs>
            <w:rPr>
              <w:rFonts w:cstheme="minorBidi"/>
              <w:kern w:val="2"/>
              <w:szCs w:val="24"/>
              <w14:ligatures w14:val="standardContextual"/>
            </w:rPr>
          </w:pPr>
          <w:r>
            <w:fldChar w:fldCharType="begin"/>
          </w:r>
          <w:r>
            <w:instrText xml:space="preserve"> TOC \o "1-3" \h \z \u </w:instrText>
          </w:r>
          <w:r>
            <w:fldChar w:fldCharType="separate"/>
          </w:r>
          <w:r>
            <w:fldChar w:fldCharType="begin"/>
          </w:r>
          <w:r>
            <w:instrText xml:space="preserve"> HYPERLINK \l "_Toc162962024" </w:instrText>
          </w:r>
          <w:r>
            <w:fldChar w:fldCharType="separate"/>
          </w:r>
          <w:r>
            <w:rPr>
              <w:rStyle w:val="23"/>
              <w:rFonts w:ascii="方正小标宋_GBK" w:eastAsia="方正小标宋_GBK"/>
            </w:rPr>
            <w:t>第一章  竞争性磋商公告</w:t>
          </w:r>
          <w:r>
            <w:tab/>
          </w:r>
          <w:r>
            <w:fldChar w:fldCharType="begin"/>
          </w:r>
          <w:r>
            <w:instrText xml:space="preserve"> PAGEREF _Toc162962024 \h </w:instrText>
          </w:r>
          <w:r>
            <w:fldChar w:fldCharType="separate"/>
          </w:r>
          <w:r>
            <w:t>- 1 -</w:t>
          </w:r>
          <w:r>
            <w:fldChar w:fldCharType="end"/>
          </w:r>
          <w:r>
            <w:fldChar w:fldCharType="end"/>
          </w:r>
        </w:p>
        <w:p>
          <w:pPr>
            <w:pStyle w:val="15"/>
            <w:tabs>
              <w:tab w:val="right" w:leader="dot" w:pos="8296"/>
            </w:tabs>
            <w:rPr>
              <w:rFonts w:cstheme="minorBidi"/>
              <w:kern w:val="2"/>
              <w:szCs w:val="24"/>
              <w14:ligatures w14:val="standardContextual"/>
            </w:rPr>
          </w:pPr>
          <w:r>
            <w:fldChar w:fldCharType="begin"/>
          </w:r>
          <w:r>
            <w:instrText xml:space="preserve"> HYPERLINK \l "_Toc162962025" </w:instrText>
          </w:r>
          <w:r>
            <w:fldChar w:fldCharType="separate"/>
          </w:r>
          <w:r>
            <w:rPr>
              <w:rStyle w:val="23"/>
              <w:rFonts w:ascii="方正小标宋_GBK" w:eastAsia="方正小标宋_GBK"/>
            </w:rPr>
            <w:t>第二章  磋商申请人须知</w:t>
          </w:r>
          <w:r>
            <w:tab/>
          </w:r>
          <w:r>
            <w:fldChar w:fldCharType="begin"/>
          </w:r>
          <w:r>
            <w:instrText xml:space="preserve"> PAGEREF _Toc162962025 \h </w:instrText>
          </w:r>
          <w:r>
            <w:fldChar w:fldCharType="separate"/>
          </w:r>
          <w:r>
            <w:t>- 6 -</w:t>
          </w:r>
          <w:r>
            <w:fldChar w:fldCharType="end"/>
          </w:r>
          <w:r>
            <w:fldChar w:fldCharType="end"/>
          </w:r>
        </w:p>
        <w:p>
          <w:pPr>
            <w:pStyle w:val="15"/>
            <w:tabs>
              <w:tab w:val="right" w:leader="dot" w:pos="8296"/>
            </w:tabs>
            <w:rPr>
              <w:rFonts w:cstheme="minorBidi"/>
              <w:kern w:val="2"/>
              <w:szCs w:val="24"/>
              <w14:ligatures w14:val="standardContextual"/>
            </w:rPr>
          </w:pPr>
          <w:r>
            <w:fldChar w:fldCharType="begin"/>
          </w:r>
          <w:r>
            <w:instrText xml:space="preserve"> HYPERLINK \l "_Toc162962026" </w:instrText>
          </w:r>
          <w:r>
            <w:fldChar w:fldCharType="separate"/>
          </w:r>
          <w:r>
            <w:rPr>
              <w:rStyle w:val="23"/>
              <w:rFonts w:ascii="方正小标宋_GBK" w:eastAsia="方正小标宋_GBK"/>
            </w:rPr>
            <w:t>第三章  评审方法和标准</w:t>
          </w:r>
          <w:r>
            <w:tab/>
          </w:r>
          <w:r>
            <w:fldChar w:fldCharType="begin"/>
          </w:r>
          <w:r>
            <w:instrText xml:space="preserve"> PAGEREF _Toc162962026 \h </w:instrText>
          </w:r>
          <w:r>
            <w:fldChar w:fldCharType="separate"/>
          </w:r>
          <w:r>
            <w:t>- 14 -</w:t>
          </w:r>
          <w:r>
            <w:fldChar w:fldCharType="end"/>
          </w:r>
          <w:r>
            <w:fldChar w:fldCharType="end"/>
          </w:r>
        </w:p>
        <w:p>
          <w:pPr>
            <w:pStyle w:val="15"/>
            <w:tabs>
              <w:tab w:val="right" w:leader="dot" w:pos="8296"/>
            </w:tabs>
            <w:rPr>
              <w:rFonts w:cstheme="minorBidi"/>
              <w:kern w:val="2"/>
              <w:szCs w:val="24"/>
              <w14:ligatures w14:val="standardContextual"/>
            </w:rPr>
          </w:pPr>
          <w:r>
            <w:fldChar w:fldCharType="begin"/>
          </w:r>
          <w:r>
            <w:instrText xml:space="preserve"> HYPERLINK \l "_Toc162962027" </w:instrText>
          </w:r>
          <w:r>
            <w:fldChar w:fldCharType="separate"/>
          </w:r>
          <w:r>
            <w:rPr>
              <w:rStyle w:val="23"/>
              <w:rFonts w:ascii="方正小标宋_GBK" w:eastAsia="方正小标宋_GBK"/>
            </w:rPr>
            <w:t>第四章  采购文件格式</w:t>
          </w:r>
          <w:r>
            <w:tab/>
          </w:r>
          <w:r>
            <w:fldChar w:fldCharType="begin"/>
          </w:r>
          <w:r>
            <w:instrText xml:space="preserve"> PAGEREF _Toc162962027 \h </w:instrText>
          </w:r>
          <w:r>
            <w:fldChar w:fldCharType="separate"/>
          </w:r>
          <w:r>
            <w:t>- 18 -</w:t>
          </w:r>
          <w:r>
            <w:fldChar w:fldCharType="end"/>
          </w:r>
          <w:r>
            <w:fldChar w:fldCharType="end"/>
          </w:r>
        </w:p>
        <w:p>
          <w:r>
            <w:rPr>
              <w:b/>
              <w:bCs/>
              <w:lang w:val="zh-CN"/>
            </w:rPr>
            <w:fldChar w:fldCharType="end"/>
          </w:r>
        </w:p>
      </w:sdtContent>
    </w:sdt>
    <w:p>
      <w:pPr>
        <w:jc w:val="center"/>
        <w:sectPr>
          <w:footerReference r:id="rId3" w:type="default"/>
          <w:pgSz w:w="11906" w:h="16838"/>
          <w:pgMar w:top="1440" w:right="1800" w:bottom="1440" w:left="1800" w:header="851" w:footer="992" w:gutter="0"/>
          <w:pgNumType w:fmt="numberInDash"/>
          <w:cols w:space="425" w:num="1"/>
          <w:docGrid w:type="lines" w:linePitch="312" w:charSpace="0"/>
        </w:sectPr>
      </w:pPr>
    </w:p>
    <w:p>
      <w:pPr>
        <w:pStyle w:val="3"/>
        <w:spacing w:before="0" w:after="0" w:line="576" w:lineRule="exact"/>
        <w:jc w:val="center"/>
        <w:rPr>
          <w:rFonts w:ascii="方正小标宋_GBK" w:eastAsia="方正小标宋_GBK"/>
          <w:color w:val="auto"/>
          <w:sz w:val="32"/>
          <w:szCs w:val="32"/>
        </w:rPr>
      </w:pPr>
      <w:bookmarkStart w:id="0" w:name="_Toc162962024"/>
      <w:r>
        <w:rPr>
          <w:rFonts w:hint="eastAsia" w:ascii="方正小标宋_GBK" w:eastAsia="方正小标宋_GBK"/>
          <w:color w:val="auto"/>
          <w:sz w:val="32"/>
          <w:szCs w:val="32"/>
        </w:rPr>
        <w:t>第一章  竞争性磋商公告</w:t>
      </w:r>
      <w:bookmarkEnd w:id="0"/>
    </w:p>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为业务</w:t>
      </w:r>
      <w:r>
        <w:rPr>
          <w:rFonts w:ascii="仿宋_GB2312" w:hAnsi="仿宋_GB2312" w:eastAsia="仿宋_GB2312" w:cs="仿宋_GB2312"/>
          <w:sz w:val="32"/>
          <w:szCs w:val="32"/>
        </w:rPr>
        <w:t>开展的</w:t>
      </w:r>
      <w:r>
        <w:rPr>
          <w:rFonts w:hint="eastAsia" w:ascii="仿宋_GB2312" w:hAnsi="仿宋_GB2312" w:eastAsia="仿宋_GB2312" w:cs="仿宋_GB2312"/>
          <w:sz w:val="32"/>
          <w:szCs w:val="32"/>
        </w:rPr>
        <w:t>同时加强公司内部风险防范，确保公司各项业务符合国家法律法规要求，以最大限度的预防业务风险、争取我公司的合法权益，本着“公平、公正、公开”的原则，广元投发供应链集团有限公司（以下简称“采购人”）拟通过竞争性磋商的方式选聘一家律师事务所作为</w:t>
      </w:r>
      <w:r>
        <w:rPr>
          <w:rFonts w:ascii="仿宋_GB2312" w:hAnsi="仿宋_GB2312" w:eastAsia="仿宋_GB2312" w:cs="仿宋_GB2312"/>
          <w:sz w:val="32"/>
          <w:szCs w:val="32"/>
        </w:rPr>
        <w:t>公司</w:t>
      </w:r>
      <w:r>
        <w:rPr>
          <w:rFonts w:hint="eastAsia" w:ascii="仿宋_GB2312" w:hAnsi="仿宋_GB2312" w:eastAsia="仿宋_GB2312" w:cs="仿宋_GB2312"/>
          <w:sz w:val="32"/>
          <w:szCs w:val="32"/>
        </w:rPr>
        <w:t>常年法律顾问，现诚邀符合参选条件的</w:t>
      </w:r>
      <w:r>
        <w:rPr>
          <w:rFonts w:ascii="仿宋_GB2312" w:hAnsi="仿宋_GB2312" w:eastAsia="仿宋_GB2312" w:cs="仿宋_GB2312"/>
          <w:sz w:val="32"/>
          <w:szCs w:val="32"/>
        </w:rPr>
        <w:t>律师事务所</w:t>
      </w:r>
      <w:r>
        <w:rPr>
          <w:rFonts w:hint="eastAsia" w:ascii="仿宋_GB2312" w:hAnsi="仿宋_GB2312" w:eastAsia="仿宋_GB2312" w:cs="仿宋_GB2312"/>
          <w:sz w:val="32"/>
          <w:szCs w:val="32"/>
        </w:rPr>
        <w:t xml:space="preserve">作为磋商申请人，按采购公告及采购文件的要求参加本次磋商。 </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一、采购项目概况</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采购人名称及简介：广元投发供应链集团有限公司。广元投发供应链集团有限公司是根据广元市市委、市政府《关于市属国有企业优化重组的指导意见》整合广元市投资发展集团有限公司所属子公司，划转归集优化重组同质业务后，由四川同圣供应链有限公司更名成立的企业。</w:t>
      </w:r>
    </w:p>
    <w:p>
      <w:pPr>
        <w:pStyle w:val="2"/>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（二）采购人地址：广元市利州区万缘新区胤国路377号国投大厦23楼。</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（三）磋商申请人：参与本次磋商且符合条件的律师事务所。</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（四）项目名称：广元投发供应链集团有限公司常年法律顾问律师事务所采购项目。</w:t>
      </w:r>
    </w:p>
    <w:p>
      <w:pPr>
        <w:pStyle w:val="2"/>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（五）服务范围：</w:t>
      </w:r>
      <w:r>
        <w:rPr>
          <w:rFonts w:hint="eastAsia" w:ascii="仿宋_GB2312" w:hAnsi="仿宋_GB2312" w:eastAsia="仿宋_GB2312" w:cs="仿宋_GB2312"/>
          <w:sz w:val="32"/>
          <w:szCs w:val="32"/>
        </w:rPr>
        <w:t>广元投发供应链集团有限公司</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sz w:val="32"/>
          <w:szCs w:val="32"/>
          <w:lang w:val="en-US" w:eastAsia="zh-CN"/>
        </w:rPr>
        <w:t>3家子公司。根据广元市投资发展集团有限公司《战略布局优化重组实施方案》，现有投发集团内有关贸易业务板块集中由广元投发供应链集团有限公司开展，以设置事业部的组织形式开展各类贸易业务，三家公司四川同圣国创铝业发展有限公司、四川同圣建材有限公司、广元市华腾建设工程有限公司股权划转至广元投发供应链集团有限公司按照事业部制运行，并与广元投发供应链集团有限公司合署办公。本次顾问律所服务范围包括</w:t>
      </w:r>
      <w:r>
        <w:rPr>
          <w:rFonts w:hint="eastAsia" w:ascii="仿宋_GB2312" w:hAnsi="仿宋_GB2312" w:eastAsia="仿宋_GB2312" w:cs="仿宋_GB2312"/>
          <w:sz w:val="32"/>
          <w:szCs w:val="32"/>
        </w:rPr>
        <w:t>广元投发供应链集团有限公司</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sz w:val="32"/>
          <w:szCs w:val="32"/>
          <w:lang w:val="en-US" w:eastAsia="zh-CN"/>
        </w:rPr>
        <w:t>以事业部制运行的3家子公司。以下“本公司”、“公司”为</w:t>
      </w:r>
      <w:r>
        <w:rPr>
          <w:rFonts w:hint="eastAsia" w:ascii="仿宋_GB2312" w:hAnsi="仿宋_GB2312" w:eastAsia="仿宋_GB2312" w:cs="仿宋_GB2312"/>
          <w:sz w:val="32"/>
          <w:szCs w:val="32"/>
        </w:rPr>
        <w:t>广元投发供应链集团有限公司</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sz w:val="32"/>
          <w:szCs w:val="32"/>
          <w:lang w:val="en-US" w:eastAsia="zh-CN"/>
        </w:rPr>
        <w:t>3家子公司合称。</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服务</w:t>
      </w:r>
      <w:r>
        <w:rPr>
          <w:rFonts w:ascii="仿宋_GB2312" w:hAnsi="仿宋_GB2312" w:eastAsia="仿宋_GB2312" w:cs="仿宋_GB2312"/>
          <w:sz w:val="32"/>
          <w:szCs w:val="32"/>
        </w:rPr>
        <w:t>内容</w:t>
      </w:r>
      <w:r>
        <w:rPr>
          <w:rFonts w:hint="eastAsia" w:ascii="仿宋_GB2312" w:hAnsi="仿宋_GB2312" w:eastAsia="仿宋_GB2312" w:cs="仿宋_GB2312"/>
          <w:sz w:val="32"/>
          <w:szCs w:val="32"/>
        </w:rPr>
        <w:t>：</w:t>
      </w:r>
    </w:p>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根据本公司经营业务及内控管理需要，提供日常</w:t>
      </w:r>
      <w:r>
        <w:rPr>
          <w:rFonts w:ascii="仿宋_GB2312" w:hAnsi="仿宋_GB2312" w:eastAsia="仿宋_GB2312" w:cs="仿宋_GB2312"/>
          <w:sz w:val="32"/>
          <w:szCs w:val="32"/>
        </w:rPr>
        <w:t>法律咨询，分析判断所涉法律事务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提出</w:t>
      </w:r>
      <w:r>
        <w:rPr>
          <w:rFonts w:hint="eastAsia" w:ascii="仿宋_GB2312" w:hAnsi="仿宋_GB2312" w:eastAsia="仿宋_GB2312" w:cs="仿宋_GB2312"/>
          <w:sz w:val="32"/>
          <w:szCs w:val="32"/>
        </w:rPr>
        <w:t>法律</w:t>
      </w:r>
      <w:r>
        <w:rPr>
          <w:rFonts w:ascii="仿宋_GB2312" w:hAnsi="仿宋_GB2312" w:eastAsia="仿宋_GB2312" w:cs="仿宋_GB2312"/>
          <w:sz w:val="32"/>
          <w:szCs w:val="32"/>
        </w:rPr>
        <w:t>建议</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p>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rPr>
        <w:t>出具法律</w:t>
      </w:r>
      <w:r>
        <w:rPr>
          <w:rFonts w:hint="eastAsia" w:ascii="仿宋_GB2312" w:hAnsi="仿宋_GB2312" w:eastAsia="仿宋_GB2312" w:cs="仿宋_GB2312"/>
          <w:sz w:val="32"/>
          <w:szCs w:val="32"/>
        </w:rPr>
        <w:t>咨询</w:t>
      </w:r>
      <w:r>
        <w:rPr>
          <w:rFonts w:ascii="仿宋_GB2312" w:hAnsi="仿宋_GB2312" w:eastAsia="仿宋_GB2312" w:cs="仿宋_GB2312"/>
          <w:sz w:val="32"/>
          <w:szCs w:val="32"/>
        </w:rPr>
        <w:t>意见书、律师函等</w:t>
      </w:r>
      <w:r>
        <w:rPr>
          <w:rFonts w:hint="eastAsia" w:ascii="仿宋_GB2312" w:hAnsi="仿宋_GB2312" w:eastAsia="仿宋_GB2312" w:cs="仿宋_GB2312"/>
          <w:sz w:val="32"/>
          <w:szCs w:val="32"/>
        </w:rPr>
        <w:t>（包括但不限于合同、投资方案等）；</w:t>
      </w:r>
    </w:p>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起草、</w:t>
      </w:r>
      <w:r>
        <w:rPr>
          <w:rFonts w:ascii="仿宋_GB2312" w:hAnsi="仿宋_GB2312" w:eastAsia="仿宋_GB2312" w:cs="仿宋_GB2312"/>
          <w:sz w:val="32"/>
          <w:szCs w:val="32"/>
        </w:rPr>
        <w:t>审查</w:t>
      </w:r>
      <w:r>
        <w:rPr>
          <w:rFonts w:hint="eastAsia" w:ascii="仿宋_GB2312" w:hAnsi="仿宋_GB2312" w:eastAsia="仿宋_GB2312" w:cs="仿宋_GB2312"/>
          <w:sz w:val="32"/>
          <w:szCs w:val="32"/>
        </w:rPr>
        <w:t>公司业务经济合同，对重要</w:t>
      </w:r>
      <w:r>
        <w:rPr>
          <w:rFonts w:ascii="仿宋_GB2312" w:hAnsi="仿宋_GB2312" w:eastAsia="仿宋_GB2312" w:cs="仿宋_GB2312"/>
          <w:sz w:val="32"/>
          <w:szCs w:val="32"/>
        </w:rPr>
        <w:t>经营</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、经营告示、业务宣传</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文件进行审查，</w:t>
      </w:r>
      <w:r>
        <w:rPr>
          <w:rFonts w:hint="eastAsia" w:ascii="仿宋_GB2312" w:hAnsi="仿宋_GB2312" w:eastAsia="仿宋_GB2312" w:cs="仿宋_GB2312"/>
          <w:sz w:val="32"/>
          <w:szCs w:val="32"/>
        </w:rPr>
        <w:t>提出法律方面的审核、修改意见，对合同等法律文件合规合法性进行法律审查后并签署意见，必要时参加重大合同的商议和监督履行；</w:t>
      </w:r>
    </w:p>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协助</w:t>
      </w:r>
      <w:r>
        <w:rPr>
          <w:rFonts w:ascii="仿宋_GB2312" w:hAnsi="仿宋_GB2312" w:eastAsia="仿宋_GB2312" w:cs="仿宋_GB2312"/>
          <w:sz w:val="32"/>
          <w:szCs w:val="32"/>
        </w:rPr>
        <w:t>处理一般经济、</w:t>
      </w:r>
      <w:r>
        <w:rPr>
          <w:rFonts w:hint="eastAsia" w:ascii="仿宋_GB2312" w:hAnsi="仿宋_GB2312" w:eastAsia="仿宋_GB2312" w:cs="仿宋_GB2312"/>
          <w:sz w:val="32"/>
          <w:szCs w:val="32"/>
        </w:rPr>
        <w:t>行政</w:t>
      </w:r>
      <w:r>
        <w:rPr>
          <w:rFonts w:ascii="仿宋_GB2312" w:hAnsi="仿宋_GB2312" w:eastAsia="仿宋_GB2312" w:cs="仿宋_GB2312"/>
          <w:sz w:val="32"/>
          <w:szCs w:val="32"/>
        </w:rPr>
        <w:t>纠纷，发表申明、律师函</w:t>
      </w:r>
      <w:r>
        <w:rPr>
          <w:rFonts w:hint="eastAsia" w:ascii="仿宋_GB2312" w:hAnsi="仿宋_GB2312" w:eastAsia="仿宋_GB2312" w:cs="仿宋_GB2312"/>
          <w:sz w:val="32"/>
          <w:szCs w:val="32"/>
        </w:rPr>
        <w:t>等；</w:t>
      </w:r>
    </w:p>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提供</w:t>
      </w:r>
      <w:r>
        <w:rPr>
          <w:rFonts w:ascii="仿宋_GB2312" w:hAnsi="仿宋_GB2312" w:eastAsia="仿宋_GB2312" w:cs="仿宋_GB2312"/>
          <w:sz w:val="32"/>
          <w:szCs w:val="32"/>
        </w:rPr>
        <w:t>行业最新法律法规和政策信息，</w:t>
      </w:r>
      <w:r>
        <w:rPr>
          <w:rFonts w:hint="eastAsia" w:ascii="仿宋_GB2312" w:hAnsi="仿宋_GB2312" w:eastAsia="仿宋_GB2312" w:cs="仿宋_GB2312"/>
          <w:sz w:val="32"/>
          <w:szCs w:val="32"/>
        </w:rPr>
        <w:t>提供</w:t>
      </w:r>
      <w:r>
        <w:rPr>
          <w:rFonts w:ascii="仿宋_GB2312" w:hAnsi="仿宋_GB2312" w:eastAsia="仿宋_GB2312" w:cs="仿宋_GB2312"/>
          <w:sz w:val="32"/>
          <w:szCs w:val="32"/>
        </w:rPr>
        <w:t>法律</w:t>
      </w:r>
      <w:r>
        <w:rPr>
          <w:rFonts w:hint="eastAsia" w:ascii="仿宋_GB2312" w:hAnsi="仿宋_GB2312" w:eastAsia="仿宋_GB2312" w:cs="仿宋_GB2312"/>
          <w:sz w:val="32"/>
          <w:szCs w:val="32"/>
        </w:rPr>
        <w:t>知识</w:t>
      </w:r>
      <w:r>
        <w:rPr>
          <w:rFonts w:ascii="仿宋_GB2312" w:hAnsi="仿宋_GB2312" w:eastAsia="仿宋_GB2312" w:cs="仿宋_GB2312"/>
          <w:sz w:val="32"/>
          <w:szCs w:val="32"/>
        </w:rPr>
        <w:t>培训；</w:t>
      </w:r>
    </w:p>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参加</w:t>
      </w:r>
      <w:r>
        <w:rPr>
          <w:rFonts w:ascii="仿宋_GB2312" w:hAnsi="仿宋_GB2312" w:eastAsia="仿宋_GB2312" w:cs="仿宋_GB2312"/>
          <w:sz w:val="32"/>
          <w:szCs w:val="32"/>
        </w:rPr>
        <w:t>公司项目商事谈判</w:t>
      </w:r>
      <w:r>
        <w:rPr>
          <w:rFonts w:hint="eastAsia" w:ascii="仿宋_GB2312" w:hAnsi="仿宋_GB2312" w:eastAsia="仿宋_GB2312" w:cs="仿宋_GB2312"/>
          <w:sz w:val="32"/>
          <w:szCs w:val="32"/>
        </w:rPr>
        <w:t>、公司重大</w:t>
      </w:r>
      <w:r>
        <w:rPr>
          <w:rFonts w:ascii="仿宋_GB2312" w:hAnsi="仿宋_GB2312" w:eastAsia="仿宋_GB2312" w:cs="仿宋_GB2312"/>
          <w:sz w:val="32"/>
          <w:szCs w:val="32"/>
        </w:rPr>
        <w:t>会议，对</w:t>
      </w:r>
      <w:r>
        <w:rPr>
          <w:rFonts w:hint="eastAsia" w:ascii="仿宋_GB2312" w:hAnsi="仿宋_GB2312" w:eastAsia="仿宋_GB2312" w:cs="仿宋_GB2312"/>
          <w:sz w:val="32"/>
          <w:szCs w:val="32"/>
        </w:rPr>
        <w:t>经营活动中的重大事项或重要决策提供专项法律论证或专项工作支持（开展资信调查和其他法律事务的调查、取证工作等）；</w:t>
      </w:r>
    </w:p>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参与</w:t>
      </w:r>
      <w:r>
        <w:rPr>
          <w:rFonts w:ascii="仿宋_GB2312" w:hAnsi="仿宋_GB2312" w:eastAsia="仿宋_GB2312" w:cs="仿宋_GB2312"/>
          <w:sz w:val="32"/>
          <w:szCs w:val="32"/>
        </w:rPr>
        <w:t>处理</w:t>
      </w:r>
      <w:r>
        <w:rPr>
          <w:rFonts w:hint="eastAsia" w:ascii="仿宋_GB2312" w:hAnsi="仿宋_GB2312" w:eastAsia="仿宋_GB2312" w:cs="仿宋_GB2312"/>
          <w:sz w:val="32"/>
          <w:szCs w:val="32"/>
        </w:rPr>
        <w:t>标的</w:t>
      </w:r>
      <w:r>
        <w:rPr>
          <w:rFonts w:ascii="仿宋_GB2312" w:hAnsi="仿宋_GB2312" w:eastAsia="仿宋_GB2312" w:cs="仿宋_GB2312"/>
          <w:sz w:val="32"/>
          <w:szCs w:val="32"/>
        </w:rPr>
        <w:t>公司、子公司的</w:t>
      </w:r>
      <w:r>
        <w:rPr>
          <w:rFonts w:hint="eastAsia" w:ascii="仿宋_GB2312" w:hAnsi="仿宋_GB2312" w:eastAsia="仿宋_GB2312" w:cs="仿宋_GB2312"/>
          <w:sz w:val="32"/>
          <w:szCs w:val="32"/>
        </w:rPr>
        <w:t>收购、合并、分立、股权转让、资产重组、破产</w:t>
      </w:r>
      <w:r>
        <w:rPr>
          <w:rFonts w:ascii="仿宋_GB2312" w:hAnsi="仿宋_GB2312" w:eastAsia="仿宋_GB2312" w:cs="仿宋_GB2312"/>
          <w:sz w:val="32"/>
          <w:szCs w:val="32"/>
        </w:rPr>
        <w:t>重整、</w:t>
      </w:r>
      <w:r>
        <w:rPr>
          <w:rFonts w:hint="eastAsia" w:ascii="仿宋_GB2312" w:hAnsi="仿宋_GB2312" w:eastAsia="仿宋_GB2312" w:cs="仿宋_GB2312"/>
          <w:sz w:val="32"/>
          <w:szCs w:val="32"/>
        </w:rPr>
        <w:t>债务</w:t>
      </w:r>
      <w:r>
        <w:rPr>
          <w:rFonts w:ascii="仿宋_GB2312" w:hAnsi="仿宋_GB2312" w:eastAsia="仿宋_GB2312" w:cs="仿宋_GB2312"/>
          <w:sz w:val="32"/>
          <w:szCs w:val="32"/>
        </w:rPr>
        <w:t>重组、</w:t>
      </w:r>
      <w:r>
        <w:rPr>
          <w:rFonts w:hint="eastAsia" w:ascii="仿宋_GB2312" w:hAnsi="仿宋_GB2312" w:eastAsia="仿宋_GB2312" w:cs="仿宋_GB2312"/>
          <w:sz w:val="32"/>
          <w:szCs w:val="32"/>
        </w:rPr>
        <w:t>联营、投资、租赁、借贷、担保、招投标以及土地使用权转让等经济活动中的法律事务；</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按照本公司要求，列席公司股东会、董事会、党委会、总经理办公会专题会等并发表意见。</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协助</w:t>
      </w:r>
      <w:r>
        <w:rPr>
          <w:rFonts w:ascii="仿宋_GB2312" w:hAnsi="仿宋_GB2312" w:eastAsia="仿宋_GB2312" w:cs="仿宋_GB2312"/>
          <w:sz w:val="32"/>
          <w:szCs w:val="32"/>
        </w:rPr>
        <w:t>清理债权债务，受委托开展债务追索工作；</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参加国内外经济、贸易、技术、</w:t>
      </w:r>
      <w:r>
        <w:rPr>
          <w:rFonts w:ascii="仿宋_GB2312" w:hAnsi="仿宋_GB2312" w:eastAsia="仿宋_GB2312" w:cs="仿宋_GB2312"/>
          <w:sz w:val="32"/>
          <w:szCs w:val="32"/>
        </w:rPr>
        <w:t>投资</w:t>
      </w:r>
      <w:r>
        <w:rPr>
          <w:rFonts w:hint="eastAsia" w:ascii="仿宋_GB2312" w:hAnsi="仿宋_GB2312" w:eastAsia="仿宋_GB2312" w:cs="仿宋_GB2312"/>
          <w:sz w:val="32"/>
          <w:szCs w:val="32"/>
        </w:rPr>
        <w:t>合作项目谈判、签约工作，代理诉讼、仲裁及申请强制执行等；</w:t>
      </w:r>
    </w:p>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以上1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8项一般</w:t>
      </w:r>
      <w:r>
        <w:rPr>
          <w:rFonts w:ascii="仿宋_GB2312" w:hAnsi="仿宋_GB2312" w:eastAsia="仿宋_GB2312" w:cs="仿宋_GB2312"/>
          <w:sz w:val="32"/>
          <w:szCs w:val="32"/>
        </w:rPr>
        <w:t>法律服务事项</w:t>
      </w:r>
      <w:r>
        <w:rPr>
          <w:rFonts w:hint="eastAsia" w:ascii="仿宋_GB2312" w:hAnsi="仿宋_GB2312" w:eastAsia="仿宋_GB2312" w:cs="仿宋_GB2312"/>
          <w:sz w:val="32"/>
          <w:szCs w:val="32"/>
        </w:rPr>
        <w:t>按业务包干方式签订常年法律顾问合同；</w:t>
      </w:r>
      <w:r>
        <w:rPr>
          <w:rFonts w:ascii="仿宋_GB2312" w:hAnsi="仿宋_GB2312" w:eastAsia="仿宋_GB2312" w:cs="仿宋_GB2312"/>
          <w:sz w:val="32"/>
          <w:szCs w:val="32"/>
        </w:rPr>
        <w:t>即法律顾问单位一切法律业务均由律师办理，费用签约时一次性包</w:t>
      </w:r>
      <w:r>
        <w:rPr>
          <w:rFonts w:hint="eastAsia" w:ascii="仿宋_GB2312" w:hAnsi="仿宋_GB2312" w:eastAsia="仿宋_GB2312" w:cs="仿宋_GB2312"/>
          <w:sz w:val="32"/>
          <w:szCs w:val="32"/>
        </w:rPr>
        <w:t>干</w:t>
      </w:r>
      <w:r>
        <w:rPr>
          <w:rFonts w:ascii="仿宋_GB2312" w:hAnsi="仿宋_GB2312" w:eastAsia="仿宋_GB2312" w:cs="仿宋_GB2312"/>
          <w:sz w:val="32"/>
          <w:szCs w:val="32"/>
        </w:rPr>
        <w:t>不再另行收取。</w:t>
      </w:r>
      <w:r>
        <w:rPr>
          <w:rFonts w:hint="eastAsia" w:ascii="仿宋_GB2312" w:hAnsi="仿宋_GB2312" w:eastAsia="仿宋_GB2312" w:cs="仿宋_GB2312"/>
          <w:sz w:val="32"/>
          <w:szCs w:val="32"/>
        </w:rPr>
        <w:t>第9-10项</w:t>
      </w:r>
      <w:r>
        <w:rPr>
          <w:rFonts w:ascii="仿宋_GB2312" w:hAnsi="仿宋_GB2312" w:eastAsia="仿宋_GB2312" w:cs="仿宋_GB2312"/>
          <w:sz w:val="32"/>
          <w:szCs w:val="32"/>
        </w:rPr>
        <w:t>中专项</w:t>
      </w:r>
      <w:r>
        <w:rPr>
          <w:rFonts w:hint="eastAsia" w:ascii="仿宋_GB2312" w:hAnsi="仿宋_GB2312" w:eastAsia="仿宋_GB2312" w:cs="仿宋_GB2312"/>
          <w:sz w:val="32"/>
          <w:szCs w:val="32"/>
        </w:rPr>
        <w:t>法律</w:t>
      </w:r>
      <w:r>
        <w:rPr>
          <w:rFonts w:ascii="仿宋_GB2312" w:hAnsi="仿宋_GB2312" w:eastAsia="仿宋_GB2312" w:cs="仿宋_GB2312"/>
          <w:sz w:val="32"/>
          <w:szCs w:val="32"/>
        </w:rPr>
        <w:t>服务及</w:t>
      </w:r>
      <w:r>
        <w:rPr>
          <w:rFonts w:hint="eastAsia" w:ascii="仿宋_GB2312" w:hAnsi="仿宋_GB2312" w:eastAsia="仿宋_GB2312" w:cs="仿宋_GB2312"/>
          <w:sz w:val="32"/>
          <w:szCs w:val="32"/>
        </w:rPr>
        <w:t>受委托法律</w:t>
      </w:r>
      <w:r>
        <w:rPr>
          <w:rFonts w:ascii="仿宋_GB2312" w:hAnsi="仿宋_GB2312" w:eastAsia="仿宋_GB2312" w:cs="仿宋_GB2312"/>
          <w:sz w:val="32"/>
          <w:szCs w:val="32"/>
        </w:rPr>
        <w:t>服务事项</w:t>
      </w:r>
      <w:r>
        <w:rPr>
          <w:rFonts w:hint="eastAsia" w:ascii="仿宋_GB2312" w:hAnsi="仿宋_GB2312" w:eastAsia="仿宋_GB2312" w:cs="仿宋_GB2312"/>
          <w:sz w:val="32"/>
          <w:szCs w:val="32"/>
        </w:rPr>
        <w:t>通过</w:t>
      </w:r>
      <w:r>
        <w:rPr>
          <w:rFonts w:ascii="仿宋_GB2312" w:hAnsi="仿宋_GB2312" w:eastAsia="仿宋_GB2312" w:cs="仿宋_GB2312"/>
          <w:sz w:val="32"/>
          <w:szCs w:val="32"/>
        </w:rPr>
        <w:t>其它</w:t>
      </w:r>
      <w:r>
        <w:rPr>
          <w:rFonts w:hint="eastAsia" w:ascii="仿宋_GB2312" w:hAnsi="仿宋_GB2312" w:eastAsia="仿宋_GB2312" w:cs="仿宋_GB2312"/>
          <w:sz w:val="32"/>
          <w:szCs w:val="32"/>
        </w:rPr>
        <w:t>磋商</w:t>
      </w:r>
      <w:r>
        <w:rPr>
          <w:rFonts w:ascii="仿宋_GB2312" w:hAnsi="仿宋_GB2312" w:eastAsia="仿宋_GB2312" w:cs="仿宋_GB2312"/>
          <w:sz w:val="32"/>
          <w:szCs w:val="32"/>
        </w:rPr>
        <w:t>方式另行</w:t>
      </w:r>
      <w:r>
        <w:rPr>
          <w:rFonts w:hint="eastAsia" w:ascii="仿宋_GB2312" w:hAnsi="仿宋_GB2312" w:eastAsia="仿宋_GB2312" w:cs="仿宋_GB2312"/>
          <w:sz w:val="32"/>
          <w:szCs w:val="32"/>
        </w:rPr>
        <w:t>协商</w:t>
      </w:r>
      <w:r>
        <w:rPr>
          <w:rFonts w:ascii="仿宋_GB2312" w:hAnsi="仿宋_GB2312" w:eastAsia="仿宋_GB2312" w:cs="仿宋_GB2312"/>
          <w:sz w:val="32"/>
          <w:szCs w:val="32"/>
        </w:rPr>
        <w:t>，签订</w:t>
      </w:r>
      <w:r>
        <w:rPr>
          <w:rFonts w:hint="eastAsia" w:ascii="仿宋_GB2312" w:hAnsi="仿宋_GB2312" w:eastAsia="仿宋_GB2312" w:cs="仿宋_GB2312"/>
          <w:sz w:val="32"/>
          <w:szCs w:val="32"/>
        </w:rPr>
        <w:t>委托</w:t>
      </w:r>
      <w:r>
        <w:rPr>
          <w:rFonts w:ascii="仿宋_GB2312" w:hAnsi="仿宋_GB2312" w:eastAsia="仿宋_GB2312" w:cs="仿宋_GB2312"/>
          <w:sz w:val="32"/>
          <w:szCs w:val="32"/>
        </w:rPr>
        <w:t>合同并</w:t>
      </w:r>
      <w:r>
        <w:rPr>
          <w:rFonts w:hint="eastAsia" w:ascii="仿宋_GB2312" w:hAnsi="仿宋_GB2312" w:eastAsia="仿宋_GB2312" w:cs="仿宋_GB2312"/>
          <w:sz w:val="32"/>
          <w:szCs w:val="32"/>
        </w:rPr>
        <w:t>另行交费。</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二、采购方式及项目预算</w:t>
      </w:r>
    </w:p>
    <w:p>
      <w:pPr>
        <w:spacing w:line="576"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（一）采购方式：为提高效率，本次磋商不接受联合体参选。</w:t>
      </w:r>
    </w:p>
    <w:p>
      <w:pPr>
        <w:spacing w:line="576"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（二）项目预算：采购项目最高限价不超过</w:t>
      </w: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000000" w:themeColor="text1"/>
          <w:sz w:val="32"/>
          <w:szCs w:val="32"/>
          <w14:textFill>
            <w14:solidFill>
              <w14:schemeClr w14:val="tx1"/>
            </w14:solidFill>
          </w14:textFill>
        </w:rPr>
        <w:t>万元（大写：</w:t>
      </w:r>
      <w:r>
        <w:rPr>
          <w:rFonts w:hint="eastAsia" w:ascii="仿宋_GB2312" w:hAnsi="仿宋_GB2312" w:eastAsia="仿宋_GB2312" w:cs="仿宋_GB2312"/>
          <w:color w:val="auto"/>
          <w:sz w:val="32"/>
          <w:szCs w:val="32"/>
        </w:rPr>
        <w:t>捌</w:t>
      </w:r>
      <w:r>
        <w:rPr>
          <w:rFonts w:hint="eastAsia" w:ascii="仿宋_GB2312" w:hAnsi="仿宋_GB2312" w:eastAsia="仿宋_GB2312" w:cs="仿宋_GB2312"/>
          <w:color w:val="000000" w:themeColor="text1"/>
          <w:sz w:val="32"/>
          <w:szCs w:val="32"/>
          <w14:textFill>
            <w14:solidFill>
              <w14:schemeClr w14:val="tx1"/>
            </w14:solidFill>
          </w14:textFill>
        </w:rPr>
        <w:t>万元整），超过最高限价的报价为无效报价。</w:t>
      </w:r>
    </w:p>
    <w:p>
      <w:pPr>
        <w:pStyle w:val="18"/>
      </w:pPr>
      <w:r>
        <w:rPr>
          <w:rFonts w:hint="eastAsia"/>
        </w:rPr>
        <w:t>三、磋商申请人资格要求</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（一）在中国境内注册并具有独立及依法存续的法人资格；</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具有良好的社会信誉和大型国有企业常年法律顾问经验；</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具有丰富的</w:t>
      </w:r>
      <w:r>
        <w:rPr>
          <w:rFonts w:hint="eastAsia" w:ascii="仿宋_GB2312" w:hAnsi="仿宋_GB2312" w:eastAsia="仿宋_GB2312" w:cs="仿宋_GB2312"/>
          <w:sz w:val="32"/>
          <w:szCs w:val="32"/>
        </w:rPr>
        <w:t>企业</w:t>
      </w:r>
      <w:r>
        <w:rPr>
          <w:rFonts w:ascii="仿宋_GB2312" w:hAnsi="仿宋_GB2312" w:eastAsia="仿宋_GB2312" w:cs="仿宋_GB2312"/>
          <w:sz w:val="32"/>
          <w:szCs w:val="32"/>
        </w:rPr>
        <w:t>法律顾问及</w:t>
      </w:r>
      <w:r>
        <w:rPr>
          <w:rFonts w:hint="eastAsia" w:ascii="仿宋_GB2312" w:hAnsi="仿宋_GB2312" w:eastAsia="仿宋_GB2312" w:cs="仿宋_GB2312"/>
          <w:sz w:val="32"/>
          <w:szCs w:val="32"/>
        </w:rPr>
        <w:t>企业</w:t>
      </w:r>
      <w:r>
        <w:rPr>
          <w:rFonts w:ascii="仿宋_GB2312" w:hAnsi="仿宋_GB2312" w:eastAsia="仿宋_GB2312" w:cs="仿宋_GB2312"/>
          <w:sz w:val="32"/>
          <w:szCs w:val="32"/>
        </w:rPr>
        <w:t>诉讼</w:t>
      </w:r>
      <w:r>
        <w:rPr>
          <w:rFonts w:hint="eastAsia" w:ascii="仿宋_GB2312" w:hAnsi="仿宋_GB2312" w:eastAsia="仿宋_GB2312" w:cs="仿宋_GB2312"/>
          <w:sz w:val="32"/>
          <w:szCs w:val="32"/>
        </w:rPr>
        <w:t>代理</w:t>
      </w:r>
      <w:r>
        <w:rPr>
          <w:rFonts w:ascii="仿宋_GB2312" w:hAnsi="仿宋_GB2312" w:eastAsia="仿宋_GB2312" w:cs="仿宋_GB2312"/>
          <w:sz w:val="32"/>
          <w:szCs w:val="32"/>
        </w:rPr>
        <w:t>等法律服务经验</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熟悉</w:t>
      </w:r>
      <w:r>
        <w:rPr>
          <w:rFonts w:hint="eastAsia" w:ascii="仿宋_GB2312" w:hAnsi="仿宋_GB2312" w:eastAsia="仿宋_GB2312" w:cs="仿宋_GB2312"/>
          <w:sz w:val="32"/>
          <w:szCs w:val="32"/>
        </w:rPr>
        <w:t>股权收购、</w:t>
      </w:r>
      <w:r>
        <w:rPr>
          <w:rFonts w:ascii="仿宋_GB2312" w:hAnsi="仿宋_GB2312" w:eastAsia="仿宋_GB2312" w:cs="仿宋_GB2312"/>
          <w:sz w:val="32"/>
          <w:szCs w:val="32"/>
        </w:rPr>
        <w:t>投融资、金融等</w:t>
      </w:r>
      <w:r>
        <w:rPr>
          <w:rFonts w:hint="eastAsia" w:ascii="仿宋_GB2312" w:hAnsi="仿宋_GB2312" w:eastAsia="仿宋_GB2312" w:cs="仿宋_GB2312"/>
          <w:sz w:val="32"/>
          <w:szCs w:val="32"/>
        </w:rPr>
        <w:t>业务</w:t>
      </w:r>
      <w:r>
        <w:rPr>
          <w:rFonts w:ascii="仿宋_GB2312" w:hAnsi="仿宋_GB2312" w:eastAsia="仿宋_GB2312" w:cs="仿宋_GB2312"/>
          <w:sz w:val="32"/>
          <w:szCs w:val="32"/>
        </w:rPr>
        <w:t>操作；</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具有良好的法律服务团队，团队人员具备专业背景和业务经验；</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（五）法律、行政法规、规范性文件及自律规范规定的其他条件。</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ascii="仿宋_GB2312" w:hAnsi="仿宋_GB2312" w:eastAsia="仿宋_GB2312" w:cs="仿宋_GB2312"/>
          <w:sz w:val="32"/>
          <w:szCs w:val="32"/>
        </w:rPr>
        <w:t>未受主管部门及协会的处罚，没有其他不宜参与本项目</w:t>
      </w:r>
      <w:r>
        <w:rPr>
          <w:rFonts w:hint="eastAsia" w:ascii="仿宋_GB2312" w:hAnsi="仿宋_GB2312" w:eastAsia="仿宋_GB2312" w:cs="仿宋_GB2312"/>
          <w:sz w:val="32"/>
          <w:szCs w:val="32"/>
        </w:rPr>
        <w:t>磋商</w:t>
      </w:r>
      <w:r>
        <w:rPr>
          <w:rFonts w:ascii="仿宋_GB2312" w:hAnsi="仿宋_GB2312" w:eastAsia="仿宋_GB2312" w:cs="仿宋_GB2312"/>
          <w:sz w:val="32"/>
          <w:szCs w:val="32"/>
        </w:rPr>
        <w:t>的情况</w:t>
      </w:r>
      <w:r>
        <w:rPr>
          <w:rFonts w:hint="eastAsia" w:ascii="仿宋_GB2312" w:hAnsi="仿宋_GB2312" w:eastAsia="仿宋_GB2312" w:cs="仿宋_GB2312"/>
          <w:sz w:val="32"/>
          <w:szCs w:val="32"/>
        </w:rPr>
        <w:t>；</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（七）律师事务所的律师团队应具有较高的法律专业素质及丰富的执业经验；拥有企业设立、资产处置、并购重组、产业投资、破产清算、银行金融、债权债务、劳资纠纷等经验者优先；</w:t>
      </w:r>
    </w:p>
    <w:p>
      <w:pPr>
        <w:pStyle w:val="2"/>
        <w:ind w:firstLine="640" w:firstLineChars="200"/>
        <w:rPr>
          <w:rFonts w:hint="default" w:eastAsia="仿宋_GB231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律师事务所服务团队人数不低于4人。</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四、报名要求</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磋商申请人报名时，须提供以下资料：</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（一）律师事务所提供《执业许可证》及相关资格证书复印件（盖单位鲜章），原件备查（邮寄方式报名的提供原件扫描件）；</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法定代表人提供《法定代表人证明书》、法定代表人身份证复印件（盖单位鲜章），法定代表人身份证原件备查；授权委托人报名的，提供《法定代表人证明书》、法定代表人身份证复印件（盖单位鲜章）、《授权委托书》、授权委托人身份证复印件（盖单位鲜章），授权委托人身份证原件备查（邮寄方式报名的提供扫描件）；</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（三）磋商申请人业绩资料复印件（盖单位鲜章），原件备查（邮寄方式报名的提供扫描件）；</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（四）磋商申请人团队资料（盖单位鲜章），社保缴纳凭证原件备查（邮寄方式报名的提供扫描件）。</w:t>
      </w:r>
    </w:p>
    <w:p>
      <w:pPr>
        <w:spacing w:line="576" w:lineRule="exact"/>
        <w:ind w:firstLine="640" w:firstLineChars="200"/>
        <w:rPr>
          <w:rFonts w:ascii="黑体" w:hAnsi="黑体" w:eastAsia="黑体" w:cs="黑体"/>
          <w:color w:val="000000" w:themeColor="text1"/>
          <w:sz w:val="32"/>
          <w:szCs w:val="32"/>
          <w14:textFill>
            <w14:solidFill>
              <w14:schemeClr w14:val="tx1"/>
            </w14:solidFill>
          </w14:textFill>
        </w:rPr>
      </w:pPr>
      <w:bookmarkStart w:id="1" w:name="_Toc358535021"/>
      <w:bookmarkStart w:id="2" w:name="_Toc358368396"/>
      <w:r>
        <w:rPr>
          <w:rFonts w:hint="eastAsia" w:ascii="黑体" w:hAnsi="黑体" w:eastAsia="黑体" w:cs="黑体"/>
          <w:color w:val="000000" w:themeColor="text1"/>
          <w:sz w:val="32"/>
          <w:szCs w:val="32"/>
          <w14:textFill>
            <w14:solidFill>
              <w14:schemeClr w14:val="tx1"/>
            </w14:solidFill>
          </w14:textFill>
        </w:rPr>
        <w:t>五、公告及领取采购文件时间、地点</w:t>
      </w:r>
    </w:p>
    <w:p>
      <w:pPr>
        <w:spacing w:line="576"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（一）公告时间：2024年</w:t>
      </w:r>
      <w:r>
        <w:rPr>
          <w:rFonts w:hint="eastAsia" w:ascii="仿宋_GB2312" w:hAnsi="仿宋_GB2312" w:eastAsia="仿宋_GB2312" w:cs="仿宋_GB2312"/>
          <w:color w:val="auto"/>
          <w:sz w:val="32"/>
          <w:szCs w:val="32"/>
        </w:rPr>
        <w:t>4月</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日至2024年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76"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（二）报名时间：2024年</w:t>
      </w:r>
      <w:r>
        <w:rPr>
          <w:rFonts w:hint="eastAsia" w:ascii="仿宋_GB2312" w:hAnsi="仿宋_GB2312" w:eastAsia="仿宋_GB2312" w:cs="仿宋_GB2312"/>
          <w:color w:val="auto"/>
          <w:sz w:val="32"/>
          <w:szCs w:val="32"/>
        </w:rPr>
        <w:t>4月</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日至2024年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000000" w:themeColor="text1"/>
          <w:sz w:val="32"/>
          <w:szCs w:val="32"/>
          <w14:textFill>
            <w14:solidFill>
              <w14:schemeClr w14:val="tx1"/>
            </w14:solidFill>
          </w14:textFill>
        </w:rPr>
        <w:t>工作日上午8:30—12:00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下午14:30—18:00。可接受现场或线上报名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领取采购文件。</w:t>
      </w:r>
    </w:p>
    <w:p>
      <w:pPr>
        <w:spacing w:line="576"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（三）地点：广元市利州区剑门路联广建设2楼供应链集团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合规风控部</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六、磋商时间、地点</w:t>
      </w:r>
    </w:p>
    <w:p>
      <w:pPr>
        <w:spacing w:line="576"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（一）磋商时间：2024年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日（星期</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）上午</w:t>
      </w:r>
      <w:r>
        <w:rPr>
          <w:rFonts w:hint="eastAsia" w:ascii="仿宋_GB2312" w:hAnsi="仿宋_GB2312" w:eastAsia="仿宋_GB2312" w:cs="仿宋_GB2312"/>
          <w:color w:val="000000" w:themeColor="text1"/>
          <w:sz w:val="32"/>
          <w:szCs w:val="32"/>
          <w14:textFill>
            <w14:solidFill>
              <w14:schemeClr w14:val="tx1"/>
            </w14:solidFill>
          </w14:textFill>
        </w:rPr>
        <w:t>10:00。</w:t>
      </w:r>
    </w:p>
    <w:p>
      <w:pPr>
        <w:spacing w:line="576"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（二）递交采购文件时间：2024年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000000" w:themeColor="text1"/>
          <w:sz w:val="32"/>
          <w:szCs w:val="32"/>
          <w14:textFill>
            <w14:solidFill>
              <w14:schemeClr w14:val="tx1"/>
            </w14:solidFill>
          </w14:textFill>
        </w:rPr>
        <w:t>10:00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前</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（三）采购文件递交方式及份数：以纸质文件方式现场递交，一式贰份，密封并在封面标注单位名称及加盖本单位公章。</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（四）采购文件递交地点：广元市利州区剑门路联广建设2楼供应链集团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合规风控部</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76"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 七、注意事项</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有关本项目采购的日程安排、程序、申请文件的组成及编制要求、办法等事宜详见领取的采购文件。</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采购信息在广元市投资发展集团有限公司官方网站发布。</w:t>
      </w:r>
    </w:p>
    <w:p>
      <w:pPr>
        <w:spacing w:line="576" w:lineRule="exact"/>
        <w:ind w:firstLine="640" w:firstLineChars="200"/>
        <w:rPr>
          <w:rFonts w:ascii="黑体" w:hAnsi="黑体" w:eastAsia="黑体" w:cs="黑体"/>
          <w:bCs/>
          <w:sz w:val="32"/>
          <w:szCs w:val="32"/>
        </w:rPr>
      </w:pPr>
      <w:r>
        <w:rPr>
          <w:rFonts w:hint="eastAsia" w:ascii="黑体" w:hAnsi="黑体" w:eastAsia="黑体" w:cs="黑体"/>
          <w:bCs/>
          <w:sz w:val="32"/>
          <w:szCs w:val="32"/>
        </w:rPr>
        <w:t xml:space="preserve">八、联系方式 </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采购人：广元投发供应链集团有限公司</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地址：广元市利州区剑门路联广建设2楼供应链集团</w:t>
      </w:r>
    </w:p>
    <w:p>
      <w:pPr>
        <w:spacing w:line="576"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合规风控部</w:t>
      </w:r>
      <w:r>
        <w:rPr>
          <w:rFonts w:hint="eastAsia" w:ascii="仿宋_GB2312" w:hAnsi="仿宋_GB2312" w:eastAsia="仿宋_GB2312" w:cs="仿宋_GB2312"/>
          <w:sz w:val="32"/>
          <w:szCs w:val="32"/>
        </w:rPr>
        <w:t>。</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联系人及电话：李女士，13981285068</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电子邮箱：254997864@qq.com</w:t>
      </w:r>
    </w:p>
    <w:bookmarkEnd w:id="1"/>
    <w:bookmarkEnd w:id="2"/>
    <w:p>
      <w:pPr>
        <w:pStyle w:val="18"/>
      </w:pPr>
      <w:bookmarkStart w:id="3" w:name="_Toc358535022"/>
    </w:p>
    <w:p>
      <w:pPr>
        <w:pStyle w:val="18"/>
      </w:pPr>
    </w:p>
    <w:p>
      <w:pPr>
        <w:pStyle w:val="18"/>
        <w:ind w:firstLine="3840" w:firstLineChars="1200"/>
      </w:pPr>
      <w:r>
        <w:rPr>
          <w:rFonts w:hint="eastAsia"/>
        </w:rPr>
        <w:t>广元投发供应链集团有限公司</w:t>
      </w:r>
    </w:p>
    <w:p>
      <w:pPr>
        <w:pStyle w:val="18"/>
        <w:rPr>
          <w:rFonts w:cs="仿宋_GB2312" w:asciiTheme="minorEastAsia" w:hAnsiTheme="minorEastAsia" w:eastAsiaTheme="minorEastAsia"/>
          <w:sz w:val="32"/>
          <w:szCs w:val="32"/>
        </w:rPr>
      </w:pPr>
      <w:r>
        <w:rPr>
          <w:rFonts w:hint="eastAsia"/>
        </w:rPr>
        <w:t xml:space="preserve">                       二〇二四年四月</w:t>
      </w:r>
      <w:r>
        <w:rPr>
          <w:rFonts w:hint="eastAsia"/>
          <w:lang w:val="en-US" w:eastAsia="zh-CN"/>
        </w:rPr>
        <w:t>二十五</w:t>
      </w:r>
      <w:r>
        <w:rPr>
          <w:rFonts w:hint="eastAsia"/>
        </w:rPr>
        <w:t>日</w:t>
      </w:r>
    </w:p>
    <w:p>
      <w:pPr>
        <w:pStyle w:val="2"/>
      </w:pPr>
    </w:p>
    <w:p>
      <w:pPr>
        <w:pStyle w:val="2"/>
      </w:pPr>
    </w:p>
    <w:p>
      <w:pPr>
        <w:pStyle w:val="2"/>
        <w:rPr>
          <w:rFonts w:hint="eastAsia"/>
        </w:rPr>
      </w:pPr>
    </w:p>
    <w:p>
      <w:pPr>
        <w:pStyle w:val="3"/>
        <w:spacing w:before="0" w:after="0" w:line="576" w:lineRule="exact"/>
        <w:jc w:val="center"/>
        <w:rPr>
          <w:rFonts w:ascii="方正小标宋_GBK" w:eastAsia="方正小标宋_GBK"/>
          <w:color w:val="auto"/>
          <w:sz w:val="32"/>
          <w:szCs w:val="32"/>
        </w:rPr>
      </w:pPr>
      <w:bookmarkStart w:id="4" w:name="_Toc162962025"/>
      <w:r>
        <w:rPr>
          <w:rFonts w:hint="eastAsia" w:ascii="方正小标宋_GBK" w:eastAsia="方正小标宋_GBK"/>
          <w:color w:val="auto"/>
          <w:sz w:val="32"/>
          <w:szCs w:val="32"/>
        </w:rPr>
        <w:t>第二章  磋商申请人须知</w:t>
      </w:r>
      <w:bookmarkEnd w:id="4"/>
    </w:p>
    <w:p>
      <w:pPr>
        <w:snapToGrid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一、总 则</w:t>
      </w:r>
      <w:bookmarkEnd w:id="3"/>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（一）项目概况：</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采购人：广元投发供应链集团有限公司</w:t>
      </w:r>
    </w:p>
    <w:p>
      <w:pPr>
        <w:pStyle w:val="2"/>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注册地址：广元市利州区万缘新区胤国路377号国投大厦23楼</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通讯地址：广元市利州区剑门路联广建设2楼广元投发供应链集团有限公司</w:t>
      </w:r>
      <w:r>
        <w:rPr>
          <w:rFonts w:hint="eastAsia" w:ascii="仿宋_GB2312" w:hAnsi="仿宋_GB2312" w:eastAsia="仿宋_GB2312" w:cs="仿宋_GB2312"/>
          <w:sz w:val="32"/>
          <w:szCs w:val="32"/>
          <w:lang w:val="en-US" w:eastAsia="zh-CN"/>
        </w:rPr>
        <w:t>合规风控部</w:t>
      </w:r>
      <w:r>
        <w:rPr>
          <w:rFonts w:hint="eastAsia" w:ascii="仿宋_GB2312" w:hAnsi="仿宋_GB2312" w:eastAsia="仿宋_GB2312" w:cs="仿宋_GB2312"/>
          <w:sz w:val="32"/>
          <w:szCs w:val="32"/>
        </w:rPr>
        <w:t xml:space="preserve">。 </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项目名称：广元投发供应链集团有限公司常年法律顾问律师事务所采购项目。</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联系人及电话：李女士   13981285068</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电子邮箱：254997864@qq.com </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（二）磋商申请人资格要求</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在中国境内注册并具有独立及依法存续的法人资格；</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具有良好的社会信誉和大型国有企业常年法律顾问经验；</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具有丰富的企业法律顾问及企业诉讼代理等法律服务经验，熟悉股权收购、投融资、金融等业务操作；</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具有良好的法律服务团队，团队人员具备专业背景和业务经验；</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法律、行政法规、规范性文件及自律规范规定的其他条件。</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未受主管部门及协会的处罚，没有其他不宜参与本项目磋商的情况；</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律师事务所的律师团队应具有较高的法律专业素质及丰富的执业经验；拥有企业设立、资产处置、并购重组、产业投资、破产清算、银行金融、债权债务、劳资纠纷等经验者优先</w:t>
      </w:r>
      <w:r>
        <w:rPr>
          <w:rFonts w:hint="eastAsia" w:ascii="仿宋_GB2312" w:hAnsi="仿宋_GB2312" w:eastAsia="仿宋_GB2312" w:cs="仿宋_GB2312"/>
          <w:sz w:val="32"/>
          <w:szCs w:val="32"/>
          <w:lang w:eastAsia="zh-CN"/>
        </w:rPr>
        <w:t>。</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（三）磋商申请费用</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磋商申请人应自行承担其编制磋商申请书与递交磋商申请书所涉及的一切费用。</w:t>
      </w:r>
    </w:p>
    <w:p>
      <w:pPr>
        <w:spacing w:line="576" w:lineRule="exact"/>
        <w:ind w:firstLine="640" w:firstLineChars="200"/>
        <w:rPr>
          <w:rFonts w:ascii="仿宋_GB2312" w:hAnsi="仿宋_GB2312" w:eastAsia="仿宋_GB2312" w:cs="仿宋_GB2312"/>
          <w:sz w:val="32"/>
          <w:szCs w:val="32"/>
        </w:rPr>
      </w:pPr>
      <w:bookmarkStart w:id="5" w:name="_Toc109182924"/>
      <w:bookmarkStart w:id="6" w:name="_Toc97032744"/>
      <w:bookmarkStart w:id="7" w:name="_Toc97447894"/>
      <w:bookmarkStart w:id="8" w:name="_Toc110171509"/>
      <w:bookmarkStart w:id="9" w:name="_Toc90040465"/>
      <w:bookmarkStart w:id="10" w:name="_Toc85357135"/>
      <w:r>
        <w:rPr>
          <w:rFonts w:hint="eastAsia" w:ascii="仿宋_GB2312" w:hAnsi="仿宋_GB2312" w:eastAsia="仿宋_GB2312" w:cs="仿宋_GB2312"/>
          <w:sz w:val="32"/>
          <w:szCs w:val="32"/>
        </w:rPr>
        <w:t>（四）其他</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磋商申请人需对采购项目、采购文件等进行充分了解，对已报名并领取了采购文件的，皆视为接受本须知约束且无异议，并自愿承担相应责任。</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磋商申请人应遵循公开、公平、公正和诚实信用的原则。</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不允许任何磋商申请人提交或参与提交两份(含两份)以上不同的磋商申请书。</w:t>
      </w:r>
      <w:bookmarkStart w:id="11" w:name="_Toc358535023"/>
    </w:p>
    <w:p>
      <w:pPr>
        <w:snapToGrid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二、</w:t>
      </w:r>
      <w:bookmarkEnd w:id="5"/>
      <w:bookmarkEnd w:id="6"/>
      <w:bookmarkEnd w:id="7"/>
      <w:bookmarkEnd w:id="8"/>
      <w:bookmarkEnd w:id="9"/>
      <w:bookmarkEnd w:id="10"/>
      <w:bookmarkEnd w:id="11"/>
      <w:r>
        <w:rPr>
          <w:rFonts w:hint="eastAsia" w:ascii="黑体" w:hAnsi="黑体" w:eastAsia="黑体" w:cs="黑体"/>
          <w:sz w:val="32"/>
          <w:szCs w:val="32"/>
        </w:rPr>
        <w:t>采购文件</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（一）采购文件的组成</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本项目的采购文件包括下列文件及所有发出的补充资料及磋商答疑内容。采购文件包括下列内容：</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第一章  采购公告</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第二章  磋商申请人须知</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第三章  评审方法和标准</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第四章  </w:t>
      </w:r>
      <w:r>
        <w:rPr>
          <w:rFonts w:hint="eastAsia" w:ascii="仿宋_GB2312" w:hAnsi="仿宋_GB2312" w:eastAsia="仿宋_GB2312" w:cs="仿宋_GB2312"/>
          <w:sz w:val="32"/>
          <w:szCs w:val="32"/>
          <w:lang w:val="en-US" w:eastAsia="zh-CN"/>
        </w:rPr>
        <w:t>采购文件</w:t>
      </w:r>
      <w:r>
        <w:rPr>
          <w:rFonts w:hint="eastAsia" w:ascii="仿宋_GB2312" w:hAnsi="仿宋_GB2312" w:eastAsia="仿宋_GB2312" w:cs="仿宋_GB2312"/>
          <w:sz w:val="32"/>
          <w:szCs w:val="32"/>
        </w:rPr>
        <w:t>格式</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（二）采购文件的领取 </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采购文件的领取：磋商申请人根据报名登记表花名册现场领取或采用网站下载的方式。</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磋商申请人应认真检查采购文件是否完整，若发现缺页、附件不全或有疑问时，应及时向采购人书面提出，以便补齐。</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磋商申请人应仔细阅读采购文件，按采购文件的规定与要求编写磋商申请书。如果磋商申请书与采购文件的规定与要求不符，则磋商申请人应自行承担由此带来的后果。凡与采购文件中的规定有重大不符合的磋商申请书，将被视为不实质性响应采购文件，该磋商申请人将不能参加下一步的评审。</w:t>
      </w:r>
    </w:p>
    <w:p>
      <w:pPr>
        <w:snapToGrid w:val="0"/>
        <w:spacing w:line="576" w:lineRule="exact"/>
        <w:ind w:firstLine="640" w:firstLineChars="200"/>
        <w:rPr>
          <w:rFonts w:ascii="黑体" w:hAnsi="黑体" w:eastAsia="黑体" w:cs="黑体"/>
          <w:sz w:val="32"/>
          <w:szCs w:val="32"/>
        </w:rPr>
      </w:pPr>
      <w:bookmarkStart w:id="12" w:name="_Toc358535024"/>
      <w:bookmarkStart w:id="13" w:name="_Toc97032745"/>
      <w:bookmarkStart w:id="14" w:name="_Toc109182925"/>
      <w:bookmarkStart w:id="15" w:name="_Toc90040466"/>
      <w:bookmarkStart w:id="16" w:name="_Toc97447895"/>
      <w:bookmarkStart w:id="17" w:name="_Toc85357136"/>
      <w:bookmarkStart w:id="18" w:name="_Toc110171510"/>
      <w:r>
        <w:rPr>
          <w:rFonts w:hint="eastAsia" w:ascii="黑体" w:hAnsi="黑体" w:eastAsia="黑体" w:cs="黑体"/>
          <w:sz w:val="32"/>
          <w:szCs w:val="32"/>
        </w:rPr>
        <w:t>三、磋商申请书的编制</w:t>
      </w:r>
      <w:bookmarkEnd w:id="12"/>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（一）磋商申请书的组成</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详见本采购文件第四章磋商申请书格式要求的具体内容。</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（二）采购报价</w:t>
      </w:r>
    </w:p>
    <w:p>
      <w:pPr>
        <w:spacing w:line="576"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由磋商申请人根据公司债券发行额度、市场环境、磋商申请人及项目实际情况，参考市场上同类顾问律所收费标准，结合自身情况进行报价。</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磋商申请人的报价包括但不限于完成采购范围所有工作内容所需的人工费、技术工作费、交通费用、资料费、出具各类报告及承诺函等所有费用，即完成本采购项目合同约定全部工作内容所发生的直接费用、间接费用以及管理费、利润、税金、风险费等全部费用，且所报总价在合同履行期间固定不变，不能作任何调整。</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磋商申请人只能有一个报价，采购人不接受任何有选择性的报价。</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中选的磋商申请人所报价格将作为其与采购人签订服务合同及进行结算的依据。</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（三）磋商申请书的份数和签署</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磋商申请人应按采购文件中磋采购公告规定的份数提交磋商申请书。</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磋商申请书副本可采用复印件，字迹应清晰易于辨认。磋商申请书封面的右上角应清楚地注明“正本”或“副本”，正本和副本如有不一致之处，以正本为准。</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磋商申请书正本和副本的封面或扉页应标明采购项目名称、磋商申请人全称等，并加盖磋商申请人公章。</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磋商申请人在递交磋商申请书前已定稿并装订后，但又在正式磋商前时，除磋商申请人对错误处须修改外，全套磋商申请书应无涂改或行间插字和增删。如磋商申请人有修改，修改处须由磋商申请人法定代表人或其授权委托人签字并盖印鉴章。</w:t>
      </w:r>
      <w:bookmarkStart w:id="19" w:name="_Toc358535025"/>
    </w:p>
    <w:p>
      <w:pPr>
        <w:snapToGrid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四、磋商申请书的递交</w:t>
      </w:r>
      <w:bookmarkEnd w:id="19"/>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（一）磋商申请书的装订、密封与标志</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磋商申请人的磋商申请书应将磋商申请书的所有内容装订成一册。</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磋商申请人应将磋商申请书的所有正本、副本密封成壹套。</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磋商申请书递交时密封外层应标(注)明：</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1"/>
      </w:r>
      <w:r>
        <w:rPr>
          <w:rFonts w:hint="eastAsia" w:ascii="仿宋_GB2312" w:hAnsi="仿宋_GB2312" w:eastAsia="仿宋_GB2312" w:cs="仿宋_GB2312"/>
          <w:sz w:val="32"/>
          <w:szCs w:val="32"/>
        </w:rPr>
        <w:t>采购人名称：</w:t>
      </w:r>
      <w:r>
        <w:rPr>
          <w:rFonts w:hint="eastAsia" w:ascii="仿宋_GB2312" w:hAnsi="仿宋_GB2312" w:eastAsia="仿宋_GB2312" w:cs="仿宋_GB2312"/>
          <w:sz w:val="32"/>
          <w:szCs w:val="32"/>
          <w:u w:val="single"/>
        </w:rPr>
        <w:t xml:space="preserve">                          </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u w:val="single"/>
        </w:rPr>
        <w:t xml:space="preserve">                     项目</w:t>
      </w:r>
      <w:r>
        <w:rPr>
          <w:rFonts w:hint="eastAsia" w:ascii="仿宋_GB2312" w:hAnsi="仿宋_GB2312" w:eastAsia="仿宋_GB2312" w:cs="仿宋_GB2312"/>
          <w:sz w:val="32"/>
          <w:szCs w:val="32"/>
        </w:rPr>
        <w:t>磋商申请书；</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3"/>
      </w:r>
      <w:r>
        <w:rPr>
          <w:rFonts w:hint="eastAsia" w:ascii="仿宋_GB2312" w:hAnsi="仿宋_GB2312" w:eastAsia="仿宋_GB2312" w:cs="仿宋_GB2312"/>
          <w:sz w:val="32"/>
          <w:szCs w:val="32"/>
        </w:rPr>
        <w:t>磋商申请人名称</w:t>
      </w:r>
      <w:r>
        <w:rPr>
          <w:rFonts w:hint="eastAsia" w:ascii="仿宋_GB2312" w:hAnsi="仿宋_GB2312" w:eastAsia="仿宋_GB2312" w:cs="仿宋_GB2312"/>
          <w:sz w:val="32"/>
          <w:szCs w:val="32"/>
          <w:u w:val="single"/>
        </w:rPr>
        <w:t xml:space="preserve">：                      </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磋商申请书须经密封，并在密封外层及封口处加盖公章。</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若因磋商申请人原因磋商申请书密封不严、标志不明而造成过早启封、失密等情况，由磋商申请人自行承担责任。</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（二）磋商申请书的递交</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磋商申请书的递交按采购文件中采购公告所述的时间、地址及规定执行。</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磋商申请书逾期送达的或者未送达指定地点的，采购人不予受理，不管何种原因，由此给磋商申请人造成的所有损失及责任均由磋商申请人自行承担。</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（三）时间及规定</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磋商截止时间按采购文件中采购公告所述的时间、地址及规定执行。</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磋商申请人的磋商申请书在磋商工作结束后，不归还给磋商申请人。</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截止磋商时间，采购人收到的磋商申请书少于3家的，本次磋商无效，采购人将采用比选的方式评选出采购人的顾问律所，已经参加竞争性磋商的申请人自动成为比选申请人。</w:t>
      </w:r>
      <w:bookmarkStart w:id="20" w:name="_Toc358535026"/>
    </w:p>
    <w:bookmarkEnd w:id="20"/>
    <w:p>
      <w:pPr>
        <w:snapToGrid w:val="0"/>
        <w:spacing w:line="576" w:lineRule="exact"/>
        <w:ind w:firstLine="640" w:firstLineChars="200"/>
        <w:rPr>
          <w:rFonts w:ascii="黑体" w:hAnsi="黑体" w:eastAsia="黑体" w:cs="黑体"/>
          <w:sz w:val="32"/>
          <w:szCs w:val="32"/>
        </w:rPr>
      </w:pPr>
      <w:bookmarkStart w:id="21" w:name="_Toc358535027"/>
      <w:r>
        <w:rPr>
          <w:rFonts w:hint="eastAsia" w:ascii="黑体" w:hAnsi="黑体" w:eastAsia="黑体" w:cs="黑体"/>
          <w:sz w:val="32"/>
          <w:szCs w:val="32"/>
        </w:rPr>
        <w:t>五、评审程序</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（一）评审准备工作。</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采购人代表签到。</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监督人员签到。 </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磋商申请人签到。在预先确定的评选开始时刻未到达的磋商申请人，拒绝其参加评选。</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评审委员会成员签到。</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监督人员查验评审委员会成员资格。</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（二）采购人代表主持评选活动，进行以下工作：</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宣布评选活动开始。</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评审委员会确认磋商申请人代表身份。</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（三）监督人员宣布评选纪律。</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对磋商申请人的要求：从签到时至报价结束,不得与其他磋商当事人串通。</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对评审委员会成员的要求：在整个评选过程中，不得与外界有任何联系，如要离开评审室，应当在监督人员监督下。</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对采购人代表、监督人员的要求：在整个评选过程中，不得有诱导性、歧视性的发言和暗示。</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（四）评审委员会进行资格审查，以下情况不得进入下一轮：</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资料不齐者。</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资料未按要求密封者。</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复印资料未盖鲜章者。</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资质过期者。</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授权委托人未提供《授权委托书》者。</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通过资格审查的磋商申请人进入下一环节。</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（五）磋商申请人提交《响应文件》，评审委员会现场拆封并宣读磋商申请人报价。</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（六）评审委员单独对磋商申请人提交的《响应文件》进行评审。</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（七）评审委员会合议。</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（八）评审委员会通报评分结果，并推荐得分最高者为成交供应商。</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（九）评审委员会、监督人员及磋商申请人对磋商活动进行签字确认。</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（十）采购人代表宣布评审结果，评选活动结束。</w:t>
      </w:r>
    </w:p>
    <w:p>
      <w:pPr>
        <w:snapToGrid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六、中选通知与合同授予</w:t>
      </w:r>
      <w:bookmarkEnd w:id="21"/>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（一）中选人的确定</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根据综合评分法评定的得分最高者为中选人。</w:t>
      </w:r>
    </w:p>
    <w:p>
      <w:pPr>
        <w:spacing w:line="576"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中选人公示。公示期：</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color w:val="auto"/>
          <w:sz w:val="32"/>
          <w:szCs w:val="32"/>
          <w:lang w:val="en-US" w:eastAsia="zh-CN"/>
        </w:rPr>
        <w:t>5月10日-2024年5月16日。</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中选人公示期结束后，采购人向中选人发出中选通知书时，中选通知书中将写明中选人在磋商过程中所承诺的内容。</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中选通知书是合同文件的组成部分。</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中选人公示期结束后，采购人不对未中选人就评审过程以及未能中选原因做出任何解释，未中选人不得向评审委员会组成人员或其他有关人员索问评审过程情况和索要评审过程材料。</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（二）合同协议书的签署</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中选人应于收到中选通知书之日起5个工作日内由法定代表人或授权代表与采购人签订服务合同。</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如果中选人以资金、技术等非正当理由放弃中选或者在规定的时间内未与采购人签订服务合同的，采购人可以确定综合评分分二、三名中其他二位中选候选人其中任何一位为中选人；按川府发[2007]14号文及成府发[2007]44号文有关规定：若中选人以资金、技术等非正当理由放弃中选，在今后1～3年内磋商申请人将不接收放弃中选者参加磋商（投标）。</w:t>
      </w:r>
    </w:p>
    <w:p>
      <w:pPr>
        <w:snapToGrid w:val="0"/>
        <w:spacing w:line="576" w:lineRule="exact"/>
        <w:ind w:firstLine="640" w:firstLineChars="200"/>
        <w:rPr>
          <w:rFonts w:ascii="黑体" w:hAnsi="黑体" w:eastAsia="黑体" w:cs="黑体"/>
          <w:sz w:val="32"/>
          <w:szCs w:val="32"/>
        </w:rPr>
      </w:pPr>
      <w:bookmarkStart w:id="22" w:name="_Toc358535028"/>
      <w:r>
        <w:rPr>
          <w:rFonts w:hint="eastAsia" w:ascii="黑体" w:hAnsi="黑体" w:eastAsia="黑体" w:cs="黑体"/>
          <w:sz w:val="32"/>
          <w:szCs w:val="32"/>
        </w:rPr>
        <w:t>七、不正当竞争与纪律监督</w:t>
      </w:r>
      <w:bookmarkEnd w:id="22"/>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（一）严禁磋商申请人向参与磋商、评比工作的有关人员行贿，使其泄露一切与磋商、评比工作的有关信息。</w:t>
      </w:r>
    </w:p>
    <w:p>
      <w:pPr>
        <w:spacing w:line="576" w:lineRule="exact"/>
        <w:ind w:firstLine="640" w:firstLineChars="200"/>
      </w:pPr>
      <w:r>
        <w:rPr>
          <w:rFonts w:hint="eastAsia" w:ascii="仿宋_GB2312" w:hAnsi="仿宋_GB2312" w:eastAsia="仿宋_GB2312" w:cs="仿宋_GB2312"/>
          <w:sz w:val="32"/>
          <w:szCs w:val="32"/>
        </w:rPr>
        <w:t>（二）磋商申请人在磋商过程中严禁互相串通、结盟，损害磋商的公正性和竞争性，或以任何方式影响其他磋商申请人参与正当磋商。</w:t>
      </w:r>
      <w:bookmarkEnd w:id="13"/>
      <w:bookmarkEnd w:id="14"/>
      <w:bookmarkEnd w:id="15"/>
      <w:bookmarkEnd w:id="16"/>
      <w:bookmarkEnd w:id="17"/>
      <w:bookmarkEnd w:id="18"/>
    </w:p>
    <w:p>
      <w:pPr>
        <w:pStyle w:val="2"/>
      </w:pPr>
    </w:p>
    <w:p>
      <w:pPr>
        <w:pStyle w:val="3"/>
        <w:spacing w:before="0" w:after="0" w:line="576" w:lineRule="exact"/>
        <w:jc w:val="center"/>
        <w:rPr>
          <w:rFonts w:ascii="黑体" w:hAnsi="黑体" w:eastAsia="黑体" w:cs="黑体"/>
          <w:color w:val="auto"/>
          <w:sz w:val="44"/>
          <w:szCs w:val="44"/>
        </w:rPr>
      </w:pPr>
      <w:r>
        <w:rPr>
          <w:rFonts w:hint="eastAsia" w:ascii="黑体" w:hAnsi="黑体" w:eastAsia="黑体" w:cs="黑体"/>
          <w:color w:val="auto"/>
          <w:sz w:val="44"/>
          <w:szCs w:val="44"/>
        </w:rPr>
        <w:t xml:space="preserve"> </w:t>
      </w:r>
      <w:bookmarkStart w:id="23" w:name="_Toc162962026"/>
      <w:r>
        <w:rPr>
          <w:rFonts w:hint="eastAsia" w:ascii="方正小标宋_GBK" w:eastAsia="方正小标宋_GBK"/>
          <w:color w:val="auto"/>
          <w:sz w:val="32"/>
          <w:szCs w:val="32"/>
        </w:rPr>
        <w:t>第三章  评审方法和标准</w:t>
      </w:r>
      <w:bookmarkEnd w:id="23"/>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本评审方法和标准遵循公平、公正、科学、择优的原则，并结合本项目的实际情况制定。</w:t>
      </w:r>
    </w:p>
    <w:p>
      <w:pPr>
        <w:snapToGrid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一、评审委员会</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采购人依法组建的评审委员会（以下简称评委会）负责评审活动，评委会成员人数为3人以上单数，评委会所有成员具有同等表决权。评委会成员实行主动回避制度。评委员会成员应当客观、公正地履行职责，遵守职业道德，对所提出的评审意见承担个人责任。</w:t>
      </w:r>
    </w:p>
    <w:p>
      <w:pPr>
        <w:spacing w:line="576"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评审委员会成员由</w:t>
      </w:r>
      <w:r>
        <w:rPr>
          <w:rFonts w:hint="eastAsia" w:ascii="仿宋_GB2312" w:hAnsi="仿宋_GB2312" w:eastAsia="仿宋_GB2312" w:cs="仿宋_GB2312"/>
          <w:color w:val="auto"/>
          <w:kern w:val="2"/>
          <w:sz w:val="32"/>
          <w:szCs w:val="32"/>
          <w:highlight w:val="none"/>
          <w:lang w:val="en-US" w:eastAsia="zh-CN"/>
        </w:rPr>
        <w:t>合规风控部、业务部、有色金属事业部、能源化工事业部、建筑建材事业部各委派一名同事共同组成评审委员小组，对符合要求的法律事务所进行综合评分；党群工作部或纪检监察部指派一名同事作为监督员，对评审及磋商过程进行全程监督。</w:t>
      </w:r>
    </w:p>
    <w:p>
      <w:pPr>
        <w:snapToGrid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二、评审原则及评审方法</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（一）评审活动遵循公平、公正、科学、择优的原则。</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（二）评审方法：综合评分法</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（三）磋商申请书及采购文件是评审工作的首要依据，磋商申请书必须符合采购文件的要求，且必须实质上响应。</w:t>
      </w:r>
    </w:p>
    <w:p>
      <w:pPr>
        <w:snapToGrid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三、评审程序</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评审按资格审查→初步评审→详细评审（即量化评分）→评审小组审定的程序进行。只有通过前两步审查【即资格审查、初步评审】的磋商申请人才能进入详细评审。</w:t>
      </w:r>
    </w:p>
    <w:p>
      <w:pPr>
        <w:snapToGrid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四、资格审查</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评委员会首先对所有采购文件进行资格审查，资格审查实行强制性合格条件标准（见下表），凡有一项不合格则不能通过。资格审查未通过的不能进入下初步评审。</w:t>
      </w:r>
    </w:p>
    <w:p>
      <w:pPr>
        <w:spacing w:line="42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资格审查强制性合格条件</w:t>
      </w:r>
    </w:p>
    <w:tbl>
      <w:tblPr>
        <w:tblStyle w:val="20"/>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995"/>
        <w:gridCol w:w="4873"/>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86" w:type="dxa"/>
            <w:vAlign w:val="center"/>
          </w:tcPr>
          <w:p>
            <w:pPr>
              <w:snapToGrid w:val="0"/>
              <w:spacing w:line="420" w:lineRule="exact"/>
              <w:jc w:val="center"/>
              <w:rPr>
                <w:rFonts w:ascii="仿宋_GB2312" w:hAnsi="仿宋_GB2312" w:eastAsia="仿宋_GB2312" w:cs="仿宋_GB2312"/>
                <w:b/>
              </w:rPr>
            </w:pPr>
            <w:r>
              <w:rPr>
                <w:rFonts w:hint="eastAsia" w:ascii="仿宋_GB2312" w:hAnsi="仿宋_GB2312" w:eastAsia="仿宋_GB2312" w:cs="仿宋_GB2312"/>
                <w:b/>
              </w:rPr>
              <w:t>序号</w:t>
            </w:r>
          </w:p>
        </w:tc>
        <w:tc>
          <w:tcPr>
            <w:tcW w:w="2995" w:type="dxa"/>
            <w:vAlign w:val="center"/>
          </w:tcPr>
          <w:p>
            <w:pPr>
              <w:snapToGrid w:val="0"/>
              <w:spacing w:line="420" w:lineRule="exact"/>
              <w:jc w:val="center"/>
              <w:rPr>
                <w:rFonts w:ascii="仿宋_GB2312" w:hAnsi="仿宋_GB2312" w:eastAsia="仿宋_GB2312" w:cs="仿宋_GB2312"/>
                <w:b/>
              </w:rPr>
            </w:pPr>
            <w:r>
              <w:rPr>
                <w:rFonts w:hint="eastAsia" w:ascii="仿宋_GB2312" w:hAnsi="仿宋_GB2312" w:eastAsia="仿宋_GB2312" w:cs="仿宋_GB2312"/>
                <w:b/>
              </w:rPr>
              <w:t>评审内容</w:t>
            </w:r>
          </w:p>
        </w:tc>
        <w:tc>
          <w:tcPr>
            <w:tcW w:w="4873" w:type="dxa"/>
            <w:vAlign w:val="center"/>
          </w:tcPr>
          <w:p>
            <w:pPr>
              <w:snapToGrid w:val="0"/>
              <w:spacing w:line="420" w:lineRule="exact"/>
              <w:jc w:val="center"/>
              <w:rPr>
                <w:rFonts w:ascii="仿宋_GB2312" w:hAnsi="仿宋_GB2312" w:eastAsia="仿宋_GB2312" w:cs="仿宋_GB2312"/>
                <w:b/>
              </w:rPr>
            </w:pPr>
            <w:r>
              <w:rPr>
                <w:rFonts w:hint="eastAsia" w:ascii="仿宋_GB2312" w:hAnsi="仿宋_GB2312" w:eastAsia="仿宋_GB2312" w:cs="仿宋_GB2312"/>
                <w:b/>
              </w:rPr>
              <w:t>合格条件</w:t>
            </w:r>
          </w:p>
        </w:tc>
        <w:tc>
          <w:tcPr>
            <w:tcW w:w="720" w:type="dxa"/>
            <w:vAlign w:val="center"/>
          </w:tcPr>
          <w:p>
            <w:pPr>
              <w:snapToGrid w:val="0"/>
              <w:spacing w:line="420" w:lineRule="exact"/>
              <w:jc w:val="center"/>
              <w:rPr>
                <w:rFonts w:ascii="仿宋_GB2312" w:hAnsi="仿宋_GB2312" w:eastAsia="仿宋_GB2312" w:cs="仿宋_GB2312"/>
                <w:b/>
              </w:rPr>
            </w:pPr>
            <w:r>
              <w:rPr>
                <w:rFonts w:hint="eastAsia" w:ascii="仿宋_GB2312" w:hAnsi="仿宋_GB2312" w:eastAsia="仿宋_GB2312" w:cs="仿宋_GB2312"/>
                <w:b/>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686" w:type="dxa"/>
            <w:vAlign w:val="center"/>
          </w:tcPr>
          <w:p>
            <w:pPr>
              <w:snapToGrid w:val="0"/>
              <w:spacing w:line="420" w:lineRule="exact"/>
              <w:jc w:val="center"/>
              <w:rPr>
                <w:rFonts w:ascii="仿宋_GB2312" w:hAnsi="仿宋_GB2312" w:eastAsia="仿宋_GB2312" w:cs="仿宋_GB2312"/>
                <w:bCs/>
              </w:rPr>
            </w:pPr>
            <w:r>
              <w:rPr>
                <w:rFonts w:hint="eastAsia" w:ascii="仿宋_GB2312" w:hAnsi="仿宋_GB2312" w:eastAsia="仿宋_GB2312" w:cs="仿宋_GB2312"/>
                <w:bCs/>
              </w:rPr>
              <w:t>1</w:t>
            </w:r>
          </w:p>
        </w:tc>
        <w:tc>
          <w:tcPr>
            <w:tcW w:w="2995" w:type="dxa"/>
            <w:vAlign w:val="center"/>
          </w:tcPr>
          <w:p>
            <w:pPr>
              <w:snapToGrid w:val="0"/>
              <w:spacing w:line="420" w:lineRule="exact"/>
              <w:rPr>
                <w:rFonts w:ascii="仿宋_GB2312" w:hAnsi="仿宋_GB2312" w:eastAsia="仿宋_GB2312" w:cs="仿宋_GB2312"/>
                <w:bCs/>
              </w:rPr>
            </w:pPr>
            <w:r>
              <w:rPr>
                <w:rFonts w:hint="eastAsia" w:ascii="仿宋_GB2312" w:hAnsi="仿宋_GB2312" w:eastAsia="仿宋_GB2312" w:cs="仿宋_GB2312"/>
                <w:bCs/>
              </w:rPr>
              <w:t>企业营业执照或事业单位法人证书、法人身份证、组织机构代码证、税务登记证</w:t>
            </w:r>
          </w:p>
        </w:tc>
        <w:tc>
          <w:tcPr>
            <w:tcW w:w="4873" w:type="dxa"/>
            <w:vAlign w:val="center"/>
          </w:tcPr>
          <w:p>
            <w:pPr>
              <w:snapToGrid w:val="0"/>
              <w:spacing w:line="420" w:lineRule="exact"/>
              <w:rPr>
                <w:rFonts w:ascii="仿宋_GB2312" w:hAnsi="仿宋_GB2312" w:eastAsia="仿宋_GB2312" w:cs="仿宋_GB2312"/>
                <w:bCs/>
              </w:rPr>
            </w:pPr>
            <w:r>
              <w:rPr>
                <w:rFonts w:hint="eastAsia" w:ascii="仿宋_GB2312" w:hAnsi="仿宋_GB2312" w:eastAsia="仿宋_GB2312" w:cs="仿宋_GB2312"/>
                <w:bCs/>
              </w:rPr>
              <w:t>有效</w:t>
            </w:r>
          </w:p>
        </w:tc>
        <w:tc>
          <w:tcPr>
            <w:tcW w:w="720" w:type="dxa"/>
            <w:vAlign w:val="center"/>
          </w:tcPr>
          <w:p>
            <w:pPr>
              <w:spacing w:line="420" w:lineRule="exact"/>
              <w:rPr>
                <w:rFonts w:ascii="仿宋_GB2312" w:hAnsi="仿宋_GB2312" w:eastAsia="仿宋_GB2312"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686" w:type="dxa"/>
            <w:vAlign w:val="center"/>
          </w:tcPr>
          <w:p>
            <w:pPr>
              <w:snapToGrid w:val="0"/>
              <w:spacing w:line="420" w:lineRule="exact"/>
              <w:jc w:val="center"/>
              <w:rPr>
                <w:rFonts w:ascii="仿宋_GB2312" w:hAnsi="仿宋_GB2312" w:eastAsia="仿宋_GB2312" w:cs="仿宋_GB2312"/>
                <w:bCs/>
              </w:rPr>
            </w:pPr>
            <w:r>
              <w:rPr>
                <w:rFonts w:hint="eastAsia" w:ascii="仿宋_GB2312" w:hAnsi="仿宋_GB2312" w:eastAsia="仿宋_GB2312" w:cs="仿宋_GB2312"/>
                <w:bCs/>
              </w:rPr>
              <w:t>2</w:t>
            </w:r>
          </w:p>
        </w:tc>
        <w:tc>
          <w:tcPr>
            <w:tcW w:w="2995" w:type="dxa"/>
            <w:vAlign w:val="center"/>
          </w:tcPr>
          <w:p>
            <w:pPr>
              <w:snapToGrid w:val="0"/>
              <w:spacing w:line="420" w:lineRule="exact"/>
              <w:rPr>
                <w:rFonts w:hint="eastAsia" w:ascii="仿宋_GB2312" w:hAnsi="仿宋_GB2312" w:eastAsia="仿宋_GB2312" w:cs="仿宋_GB2312"/>
                <w:bCs/>
                <w:lang w:eastAsia="zh-CN"/>
              </w:rPr>
            </w:pPr>
            <w:r>
              <w:rPr>
                <w:rFonts w:hint="eastAsia" w:ascii="仿宋_GB2312" w:hAnsi="仿宋_GB2312" w:eastAsia="仿宋_GB2312" w:cs="仿宋_GB2312"/>
                <w:bCs/>
              </w:rPr>
              <w:t>所在地广元或广元设立办事处</w:t>
            </w:r>
            <w:r>
              <w:rPr>
                <w:rFonts w:hint="eastAsia" w:ascii="仿宋_GB2312" w:hAnsi="仿宋_GB2312" w:eastAsia="仿宋_GB2312" w:cs="仿宋_GB2312"/>
                <w:bCs/>
                <w:lang w:eastAsia="zh-CN"/>
              </w:rPr>
              <w:t>（</w:t>
            </w:r>
            <w:r>
              <w:rPr>
                <w:rFonts w:hint="eastAsia" w:ascii="仿宋_GB2312" w:hAnsi="仿宋_GB2312" w:eastAsia="仿宋_GB2312" w:cs="仿宋_GB2312"/>
                <w:bCs/>
                <w:lang w:val="en-US" w:eastAsia="zh-CN"/>
              </w:rPr>
              <w:t>若有</w:t>
            </w:r>
            <w:r>
              <w:rPr>
                <w:rFonts w:hint="eastAsia" w:ascii="仿宋_GB2312" w:hAnsi="仿宋_GB2312" w:eastAsia="仿宋_GB2312" w:cs="仿宋_GB2312"/>
                <w:bCs/>
                <w:lang w:eastAsia="zh-CN"/>
              </w:rPr>
              <w:t>）</w:t>
            </w:r>
          </w:p>
        </w:tc>
        <w:tc>
          <w:tcPr>
            <w:tcW w:w="4873" w:type="dxa"/>
            <w:vAlign w:val="center"/>
          </w:tcPr>
          <w:p>
            <w:pPr>
              <w:snapToGrid w:val="0"/>
              <w:spacing w:line="420" w:lineRule="exact"/>
              <w:rPr>
                <w:rFonts w:ascii="仿宋_GB2312" w:hAnsi="仿宋_GB2312" w:eastAsia="仿宋_GB2312" w:cs="仿宋_GB2312"/>
                <w:bCs/>
              </w:rPr>
            </w:pPr>
            <w:r>
              <w:rPr>
                <w:rFonts w:hint="eastAsia" w:ascii="仿宋_GB2312" w:hAnsi="仿宋_GB2312" w:eastAsia="仿宋_GB2312" w:cs="仿宋_GB2312"/>
                <w:bCs/>
              </w:rPr>
              <w:t>证明材料</w:t>
            </w:r>
          </w:p>
        </w:tc>
        <w:tc>
          <w:tcPr>
            <w:tcW w:w="720" w:type="dxa"/>
            <w:vAlign w:val="center"/>
          </w:tcPr>
          <w:p>
            <w:pPr>
              <w:spacing w:line="420" w:lineRule="exact"/>
              <w:rPr>
                <w:rFonts w:ascii="仿宋_GB2312" w:hAnsi="仿宋_GB2312" w:eastAsia="仿宋_GB2312"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86" w:type="dxa"/>
            <w:vAlign w:val="center"/>
          </w:tcPr>
          <w:p>
            <w:pPr>
              <w:snapToGrid w:val="0"/>
              <w:spacing w:line="420" w:lineRule="exact"/>
              <w:jc w:val="center"/>
              <w:rPr>
                <w:rFonts w:ascii="仿宋_GB2312" w:hAnsi="仿宋_GB2312" w:eastAsia="仿宋_GB2312" w:cs="仿宋_GB2312"/>
                <w:bCs/>
              </w:rPr>
            </w:pPr>
            <w:r>
              <w:rPr>
                <w:rFonts w:hint="eastAsia" w:ascii="仿宋_GB2312" w:hAnsi="仿宋_GB2312" w:eastAsia="仿宋_GB2312" w:cs="仿宋_GB2312"/>
                <w:bCs/>
              </w:rPr>
              <w:t>3</w:t>
            </w:r>
          </w:p>
        </w:tc>
        <w:tc>
          <w:tcPr>
            <w:tcW w:w="2995" w:type="dxa"/>
            <w:vAlign w:val="center"/>
          </w:tcPr>
          <w:p>
            <w:pPr>
              <w:snapToGrid w:val="0"/>
              <w:spacing w:line="420" w:lineRule="exact"/>
              <w:rPr>
                <w:rFonts w:ascii="仿宋_GB2312" w:hAnsi="仿宋_GB2312" w:eastAsia="仿宋_GB2312" w:cs="仿宋_GB2312"/>
                <w:bCs/>
              </w:rPr>
            </w:pPr>
            <w:r>
              <w:rPr>
                <w:rFonts w:hint="eastAsia" w:ascii="仿宋_GB2312" w:hAnsi="仿宋_GB2312" w:eastAsia="仿宋_GB2312" w:cs="仿宋_GB2312"/>
                <w:bCs/>
              </w:rPr>
              <w:t>资质证书</w:t>
            </w:r>
          </w:p>
        </w:tc>
        <w:tc>
          <w:tcPr>
            <w:tcW w:w="4873" w:type="dxa"/>
            <w:vAlign w:val="center"/>
          </w:tcPr>
          <w:p>
            <w:pPr>
              <w:snapToGrid w:val="0"/>
              <w:spacing w:line="420" w:lineRule="exact"/>
              <w:ind w:left="-55"/>
              <w:jc w:val="left"/>
              <w:rPr>
                <w:rFonts w:ascii="仿宋_GB2312" w:hAnsi="仿宋_GB2312" w:eastAsia="仿宋_GB2312" w:cs="仿宋_GB2312"/>
                <w:bCs/>
                <w:highlight w:val="yellow"/>
              </w:rPr>
            </w:pPr>
            <w:r>
              <w:rPr>
                <w:rFonts w:hint="eastAsia" w:ascii="仿宋_GB2312" w:hAnsi="仿宋_GB2312" w:eastAsia="仿宋_GB2312" w:cs="仿宋_GB2312"/>
                <w:bCs/>
                <w:szCs w:val="28"/>
              </w:rPr>
              <w:t>证明文件</w:t>
            </w:r>
          </w:p>
        </w:tc>
        <w:tc>
          <w:tcPr>
            <w:tcW w:w="720" w:type="dxa"/>
            <w:vAlign w:val="center"/>
          </w:tcPr>
          <w:p>
            <w:pPr>
              <w:snapToGrid w:val="0"/>
              <w:spacing w:line="420" w:lineRule="exact"/>
              <w:ind w:left="840"/>
              <w:rPr>
                <w:rFonts w:ascii="仿宋_GB2312" w:hAnsi="仿宋_GB2312" w:eastAsia="仿宋_GB2312"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86" w:type="dxa"/>
            <w:vAlign w:val="center"/>
          </w:tcPr>
          <w:p>
            <w:pPr>
              <w:snapToGrid w:val="0"/>
              <w:spacing w:line="420" w:lineRule="exact"/>
              <w:jc w:val="center"/>
              <w:rPr>
                <w:rFonts w:ascii="仿宋_GB2312" w:hAnsi="仿宋_GB2312" w:eastAsia="仿宋_GB2312" w:cs="仿宋_GB2312"/>
                <w:bCs/>
              </w:rPr>
            </w:pPr>
            <w:r>
              <w:rPr>
                <w:rFonts w:hint="eastAsia" w:ascii="仿宋_GB2312" w:hAnsi="仿宋_GB2312" w:eastAsia="仿宋_GB2312" w:cs="仿宋_GB2312"/>
                <w:bCs/>
              </w:rPr>
              <w:t>4</w:t>
            </w:r>
          </w:p>
        </w:tc>
        <w:tc>
          <w:tcPr>
            <w:tcW w:w="2995" w:type="dxa"/>
            <w:vAlign w:val="center"/>
          </w:tcPr>
          <w:p>
            <w:pPr>
              <w:snapToGrid w:val="0"/>
              <w:spacing w:line="420" w:lineRule="exact"/>
              <w:rPr>
                <w:rFonts w:ascii="仿宋_GB2312" w:hAnsi="仿宋_GB2312" w:eastAsia="仿宋_GB2312" w:cs="仿宋_GB2312"/>
                <w:bCs/>
              </w:rPr>
            </w:pPr>
            <w:r>
              <w:rPr>
                <w:rFonts w:hint="eastAsia" w:ascii="仿宋_GB2312" w:hAnsi="仿宋_GB2312" w:eastAsia="仿宋_GB2312" w:cs="仿宋_GB2312"/>
                <w:bCs/>
              </w:rPr>
              <w:t>磋商申请人参选方式</w:t>
            </w:r>
          </w:p>
        </w:tc>
        <w:tc>
          <w:tcPr>
            <w:tcW w:w="4873" w:type="dxa"/>
            <w:vAlign w:val="center"/>
          </w:tcPr>
          <w:p>
            <w:pPr>
              <w:snapToGrid w:val="0"/>
              <w:spacing w:line="420" w:lineRule="exact"/>
              <w:rPr>
                <w:rFonts w:ascii="仿宋_GB2312" w:hAnsi="仿宋_GB2312" w:eastAsia="仿宋_GB2312" w:cs="仿宋_GB2312"/>
                <w:bCs/>
              </w:rPr>
            </w:pPr>
            <w:r>
              <w:rPr>
                <w:rFonts w:hint="eastAsia" w:ascii="仿宋_GB2312" w:hAnsi="仿宋_GB2312" w:eastAsia="仿宋_GB2312" w:cs="仿宋_GB2312"/>
                <w:bCs/>
              </w:rPr>
              <w:t>独立投标人</w:t>
            </w:r>
          </w:p>
        </w:tc>
        <w:tc>
          <w:tcPr>
            <w:tcW w:w="720" w:type="dxa"/>
            <w:vAlign w:val="center"/>
          </w:tcPr>
          <w:p>
            <w:pPr>
              <w:spacing w:line="420" w:lineRule="exact"/>
              <w:rPr>
                <w:rFonts w:ascii="仿宋_GB2312" w:hAnsi="仿宋_GB2312" w:eastAsia="仿宋_GB2312"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86" w:type="dxa"/>
            <w:vAlign w:val="center"/>
          </w:tcPr>
          <w:p>
            <w:pPr>
              <w:snapToGrid w:val="0"/>
              <w:spacing w:line="420" w:lineRule="exact"/>
              <w:jc w:val="center"/>
              <w:rPr>
                <w:rFonts w:hint="eastAsia" w:ascii="仿宋_GB2312" w:hAnsi="仿宋_GB2312" w:eastAsia="仿宋_GB2312" w:cs="仿宋_GB2312"/>
                <w:bCs/>
                <w:lang w:val="en-US" w:eastAsia="zh-CN"/>
              </w:rPr>
            </w:pPr>
            <w:r>
              <w:rPr>
                <w:rFonts w:hint="eastAsia" w:ascii="仿宋_GB2312" w:hAnsi="仿宋_GB2312" w:eastAsia="仿宋_GB2312" w:cs="仿宋_GB2312"/>
                <w:bCs/>
                <w:lang w:val="en-US" w:eastAsia="zh-CN"/>
              </w:rPr>
              <w:t>5</w:t>
            </w:r>
          </w:p>
        </w:tc>
        <w:tc>
          <w:tcPr>
            <w:tcW w:w="2995" w:type="dxa"/>
            <w:vAlign w:val="center"/>
          </w:tcPr>
          <w:p>
            <w:pPr>
              <w:snapToGrid w:val="0"/>
              <w:spacing w:line="420" w:lineRule="exact"/>
              <w:rPr>
                <w:rFonts w:hint="default" w:ascii="仿宋_GB2312" w:hAnsi="仿宋_GB2312" w:eastAsia="仿宋_GB2312" w:cs="仿宋_GB2312"/>
                <w:bCs/>
                <w:lang w:val="en-US" w:eastAsia="zh-CN"/>
              </w:rPr>
            </w:pPr>
            <w:r>
              <w:rPr>
                <w:rFonts w:hint="eastAsia" w:ascii="仿宋_GB2312" w:hAnsi="仿宋_GB2312" w:eastAsia="仿宋_GB2312" w:cs="仿宋_GB2312"/>
                <w:bCs/>
                <w:lang w:val="en-US" w:eastAsia="zh-CN"/>
              </w:rPr>
              <w:t>服务团队人数</w:t>
            </w:r>
          </w:p>
        </w:tc>
        <w:tc>
          <w:tcPr>
            <w:tcW w:w="4873" w:type="dxa"/>
            <w:vAlign w:val="center"/>
          </w:tcPr>
          <w:p>
            <w:pPr>
              <w:snapToGrid w:val="0"/>
              <w:spacing w:line="420" w:lineRule="exact"/>
              <w:rPr>
                <w:rFonts w:hint="default" w:ascii="仿宋_GB2312" w:hAnsi="仿宋_GB2312" w:eastAsia="仿宋_GB2312" w:cs="仿宋_GB2312"/>
                <w:bCs/>
                <w:lang w:val="en-US" w:eastAsia="zh-CN"/>
              </w:rPr>
            </w:pPr>
            <w:r>
              <w:rPr>
                <w:rFonts w:hint="eastAsia" w:ascii="仿宋_GB2312" w:hAnsi="仿宋_GB2312" w:eastAsia="仿宋_GB2312" w:cs="仿宋_GB2312"/>
                <w:bCs/>
                <w:lang w:val="en-US" w:eastAsia="zh-CN"/>
              </w:rPr>
              <w:t>4人及以上</w:t>
            </w:r>
          </w:p>
        </w:tc>
        <w:tc>
          <w:tcPr>
            <w:tcW w:w="720" w:type="dxa"/>
            <w:vAlign w:val="center"/>
          </w:tcPr>
          <w:p>
            <w:pPr>
              <w:spacing w:line="420" w:lineRule="exact"/>
              <w:rPr>
                <w:rFonts w:ascii="仿宋_GB2312" w:hAnsi="仿宋_GB2312" w:eastAsia="仿宋_GB2312"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86" w:type="dxa"/>
            <w:vAlign w:val="center"/>
          </w:tcPr>
          <w:p>
            <w:pPr>
              <w:snapToGrid w:val="0"/>
              <w:spacing w:line="420" w:lineRule="exact"/>
              <w:jc w:val="center"/>
              <w:rPr>
                <w:rFonts w:hint="eastAsia" w:ascii="仿宋_GB2312" w:hAnsi="仿宋_GB2312" w:eastAsia="仿宋_GB2312" w:cs="仿宋_GB2312"/>
                <w:bCs/>
                <w:lang w:eastAsia="zh-CN"/>
              </w:rPr>
            </w:pPr>
            <w:r>
              <w:rPr>
                <w:rFonts w:hint="eastAsia" w:ascii="仿宋_GB2312" w:hAnsi="仿宋_GB2312" w:eastAsia="仿宋_GB2312" w:cs="仿宋_GB2312"/>
                <w:bCs/>
                <w:lang w:val="en-US" w:eastAsia="zh-CN"/>
              </w:rPr>
              <w:t>6</w:t>
            </w:r>
          </w:p>
        </w:tc>
        <w:tc>
          <w:tcPr>
            <w:tcW w:w="2995" w:type="dxa"/>
            <w:vAlign w:val="center"/>
          </w:tcPr>
          <w:p>
            <w:pPr>
              <w:snapToGrid w:val="0"/>
              <w:spacing w:line="420" w:lineRule="exact"/>
              <w:rPr>
                <w:rFonts w:ascii="仿宋_GB2312" w:hAnsi="仿宋_GB2312" w:eastAsia="仿宋_GB2312" w:cs="仿宋_GB2312"/>
                <w:bCs/>
              </w:rPr>
            </w:pPr>
            <w:r>
              <w:rPr>
                <w:rFonts w:hint="eastAsia" w:ascii="仿宋_GB2312" w:hAnsi="仿宋_GB2312" w:eastAsia="仿宋_GB2312" w:cs="仿宋_GB2312"/>
                <w:bCs/>
              </w:rPr>
              <w:t>社会信誉</w:t>
            </w:r>
          </w:p>
        </w:tc>
        <w:tc>
          <w:tcPr>
            <w:tcW w:w="4873" w:type="dxa"/>
            <w:vAlign w:val="center"/>
          </w:tcPr>
          <w:p>
            <w:pPr>
              <w:snapToGrid w:val="0"/>
              <w:spacing w:line="420" w:lineRule="exact"/>
              <w:rPr>
                <w:rFonts w:ascii="仿宋_GB2312" w:hAnsi="仿宋_GB2312" w:eastAsia="仿宋_GB2312" w:cs="仿宋_GB2312"/>
                <w:bCs/>
              </w:rPr>
            </w:pPr>
            <w:r>
              <w:rPr>
                <w:rFonts w:hint="eastAsia" w:ascii="仿宋_GB2312" w:hAnsi="仿宋_GB2312" w:eastAsia="仿宋_GB2312" w:cs="仿宋_GB2312"/>
                <w:bCs/>
              </w:rPr>
              <w:t>有良好的社会信誉，最近三年内无仲裁或诉讼介入情况，没有被有关部门明文规定市场禁入。</w:t>
            </w:r>
          </w:p>
        </w:tc>
        <w:tc>
          <w:tcPr>
            <w:tcW w:w="720" w:type="dxa"/>
            <w:vAlign w:val="center"/>
          </w:tcPr>
          <w:p>
            <w:pPr>
              <w:spacing w:line="420" w:lineRule="exact"/>
              <w:rPr>
                <w:rFonts w:ascii="仿宋_GB2312" w:hAnsi="仿宋_GB2312" w:eastAsia="仿宋_GB2312"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686" w:type="dxa"/>
            <w:vAlign w:val="center"/>
          </w:tcPr>
          <w:p>
            <w:pPr>
              <w:snapToGrid w:val="0"/>
              <w:spacing w:line="420" w:lineRule="exact"/>
              <w:jc w:val="center"/>
              <w:rPr>
                <w:rFonts w:ascii="仿宋_GB2312" w:hAnsi="仿宋_GB2312" w:eastAsia="仿宋_GB2312" w:cs="仿宋_GB2312"/>
                <w:b/>
              </w:rPr>
            </w:pPr>
            <w:r>
              <w:rPr>
                <w:rFonts w:hint="eastAsia" w:ascii="仿宋_GB2312" w:hAnsi="仿宋_GB2312" w:eastAsia="仿宋_GB2312" w:cs="仿宋_GB2312"/>
                <w:b/>
              </w:rPr>
              <w:t>★</w:t>
            </w:r>
          </w:p>
        </w:tc>
        <w:tc>
          <w:tcPr>
            <w:tcW w:w="2995" w:type="dxa"/>
            <w:vAlign w:val="center"/>
          </w:tcPr>
          <w:p>
            <w:pPr>
              <w:snapToGrid w:val="0"/>
              <w:spacing w:line="420" w:lineRule="exact"/>
              <w:rPr>
                <w:rFonts w:ascii="仿宋_GB2312" w:hAnsi="仿宋_GB2312" w:eastAsia="仿宋_GB2312" w:cs="仿宋_GB2312"/>
                <w:b/>
              </w:rPr>
            </w:pPr>
            <w:r>
              <w:rPr>
                <w:rFonts w:hint="eastAsia" w:ascii="仿宋_GB2312" w:hAnsi="仿宋_GB2312" w:eastAsia="仿宋_GB2312" w:cs="仿宋_GB2312"/>
                <w:b/>
              </w:rPr>
              <w:t>结论</w:t>
            </w:r>
          </w:p>
        </w:tc>
        <w:tc>
          <w:tcPr>
            <w:tcW w:w="4873" w:type="dxa"/>
            <w:vAlign w:val="center"/>
          </w:tcPr>
          <w:p>
            <w:pPr>
              <w:snapToGrid w:val="0"/>
              <w:spacing w:line="420" w:lineRule="exact"/>
              <w:rPr>
                <w:rFonts w:ascii="仿宋_GB2312" w:hAnsi="仿宋_GB2312" w:eastAsia="仿宋_GB2312" w:cs="仿宋_GB2312"/>
                <w:b/>
              </w:rPr>
            </w:pPr>
            <w:r>
              <w:rPr>
                <w:rFonts w:hint="eastAsia" w:ascii="仿宋_GB2312" w:hAnsi="仿宋_GB2312" w:eastAsia="仿宋_GB2312" w:cs="仿宋_GB2312"/>
                <w:b/>
              </w:rPr>
              <w:t>是否合格</w:t>
            </w:r>
          </w:p>
        </w:tc>
        <w:tc>
          <w:tcPr>
            <w:tcW w:w="720" w:type="dxa"/>
            <w:vAlign w:val="center"/>
          </w:tcPr>
          <w:p>
            <w:pPr>
              <w:snapToGrid w:val="0"/>
              <w:spacing w:line="420" w:lineRule="exact"/>
              <w:ind w:left="840"/>
              <w:rPr>
                <w:rFonts w:ascii="仿宋_GB2312" w:hAnsi="仿宋_GB2312" w:eastAsia="仿宋_GB2312" w:cs="仿宋_GB2312"/>
                <w:bCs/>
              </w:rPr>
            </w:pPr>
          </w:p>
        </w:tc>
      </w:tr>
    </w:tbl>
    <w:p>
      <w:pPr>
        <w:snapToGrid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五、初步评审</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初步评审主要为评委员会对各采购文件是否在实质上响应了采购文件要求进行评审。</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若采购文件有初步评审表中所列任何一种情况的，则视为未能在实质上响应采购文件，属重大偏差，将不进入详细评审。</w:t>
      </w:r>
    </w:p>
    <w:p>
      <w:pPr>
        <w:spacing w:line="42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采购文件初步评审表</w:t>
      </w:r>
    </w:p>
    <w:tbl>
      <w:tblPr>
        <w:tblStyle w:val="20"/>
        <w:tblW w:w="8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6259"/>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Align w:val="center"/>
          </w:tcPr>
          <w:p>
            <w:pPr>
              <w:spacing w:line="420" w:lineRule="exact"/>
              <w:jc w:val="center"/>
              <w:rPr>
                <w:rFonts w:ascii="仿宋_GB2312" w:hAnsi="仿宋_GB2312" w:eastAsia="仿宋_GB2312" w:cs="仿宋_GB2312"/>
                <w:b/>
              </w:rPr>
            </w:pPr>
            <w:r>
              <w:rPr>
                <w:rFonts w:hint="eastAsia" w:ascii="仿宋_GB2312" w:hAnsi="仿宋_GB2312" w:eastAsia="仿宋_GB2312" w:cs="仿宋_GB2312"/>
                <w:b/>
              </w:rPr>
              <w:t>序号</w:t>
            </w:r>
          </w:p>
        </w:tc>
        <w:tc>
          <w:tcPr>
            <w:tcW w:w="6259" w:type="dxa"/>
            <w:vAlign w:val="center"/>
          </w:tcPr>
          <w:p>
            <w:pPr>
              <w:spacing w:line="420" w:lineRule="exact"/>
              <w:jc w:val="center"/>
              <w:rPr>
                <w:rFonts w:ascii="仿宋_GB2312" w:hAnsi="仿宋_GB2312" w:eastAsia="仿宋_GB2312" w:cs="仿宋_GB2312"/>
                <w:b/>
              </w:rPr>
            </w:pPr>
            <w:r>
              <w:rPr>
                <w:rFonts w:hint="eastAsia" w:ascii="仿宋_GB2312" w:hAnsi="仿宋_GB2312" w:eastAsia="仿宋_GB2312" w:cs="仿宋_GB2312"/>
                <w:b/>
              </w:rPr>
              <w:t>重大偏差情况</w:t>
            </w:r>
          </w:p>
        </w:tc>
        <w:tc>
          <w:tcPr>
            <w:tcW w:w="1857" w:type="dxa"/>
            <w:vAlign w:val="center"/>
          </w:tcPr>
          <w:p>
            <w:pPr>
              <w:spacing w:line="420" w:lineRule="exact"/>
              <w:jc w:val="center"/>
              <w:rPr>
                <w:rFonts w:ascii="仿宋_GB2312" w:hAnsi="仿宋_GB2312" w:eastAsia="仿宋_GB2312" w:cs="仿宋_GB2312"/>
                <w:b/>
              </w:rPr>
            </w:pPr>
            <w:r>
              <w:rPr>
                <w:rFonts w:hint="eastAsia" w:ascii="仿宋_GB2312" w:hAnsi="仿宋_GB2312" w:eastAsia="仿宋_GB2312" w:cs="仿宋_GB2312"/>
                <w:b/>
              </w:rPr>
              <w:t>是否存在重大偏差</w:t>
            </w:r>
          </w:p>
          <w:p>
            <w:pPr>
              <w:spacing w:line="420" w:lineRule="exact"/>
              <w:jc w:val="center"/>
              <w:rPr>
                <w:rFonts w:ascii="仿宋_GB2312" w:hAnsi="仿宋_GB2312" w:eastAsia="仿宋_GB2312" w:cs="仿宋_GB2312"/>
                <w:b/>
              </w:rPr>
            </w:pPr>
            <w:r>
              <w:rPr>
                <w:rFonts w:hint="eastAsia" w:ascii="仿宋_GB2312" w:hAnsi="仿宋_GB2312" w:eastAsia="仿宋_GB2312" w:cs="仿宋_GB2312"/>
                <w:b/>
              </w:rPr>
              <w:t>（填写“是”或“否”）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vAlign w:val="center"/>
          </w:tcPr>
          <w:p>
            <w:pPr>
              <w:spacing w:line="420" w:lineRule="exact"/>
              <w:jc w:val="center"/>
              <w:rPr>
                <w:rFonts w:ascii="仿宋_GB2312" w:hAnsi="仿宋_GB2312" w:eastAsia="仿宋_GB2312" w:cs="仿宋_GB2312"/>
                <w:bCs/>
              </w:rPr>
            </w:pPr>
            <w:r>
              <w:rPr>
                <w:rFonts w:hint="eastAsia" w:ascii="仿宋_GB2312" w:hAnsi="仿宋_GB2312" w:eastAsia="仿宋_GB2312" w:cs="仿宋_GB2312"/>
                <w:bCs/>
              </w:rPr>
              <w:t>1</w:t>
            </w:r>
          </w:p>
        </w:tc>
        <w:tc>
          <w:tcPr>
            <w:tcW w:w="6259" w:type="dxa"/>
            <w:vAlign w:val="center"/>
          </w:tcPr>
          <w:p>
            <w:pPr>
              <w:spacing w:line="420" w:lineRule="exact"/>
              <w:rPr>
                <w:rFonts w:ascii="仿宋_GB2312" w:hAnsi="仿宋_GB2312" w:eastAsia="仿宋_GB2312" w:cs="仿宋_GB2312"/>
                <w:bCs/>
              </w:rPr>
            </w:pPr>
            <w:r>
              <w:rPr>
                <w:rFonts w:hint="eastAsia" w:ascii="仿宋_GB2312" w:hAnsi="仿宋_GB2312" w:eastAsia="仿宋_GB2312" w:cs="仿宋_GB2312"/>
                <w:bCs/>
              </w:rPr>
              <w:t>磋商申请书有关内容（含磋商申请报价文件）未按磋商须知规定加盖磋商申请人公章或未经法定代表人签字或盖章（或其委托代理人签字）的，由委托代理人签字的，但未随磋商申请书一起提交有效的法定代表人授权委托书原件的。</w:t>
            </w:r>
          </w:p>
        </w:tc>
        <w:tc>
          <w:tcPr>
            <w:tcW w:w="1857" w:type="dxa"/>
          </w:tcPr>
          <w:p>
            <w:pPr>
              <w:spacing w:line="420" w:lineRule="exact"/>
              <w:jc w:val="center"/>
              <w:rPr>
                <w:rFonts w:ascii="仿宋_GB2312" w:hAnsi="仿宋_GB2312" w:eastAsia="仿宋_GB2312" w:cs="仿宋_GB2312"/>
                <w:bCs/>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45" w:type="dxa"/>
            <w:vAlign w:val="center"/>
          </w:tcPr>
          <w:p>
            <w:pPr>
              <w:spacing w:line="420" w:lineRule="exact"/>
              <w:jc w:val="center"/>
              <w:rPr>
                <w:rFonts w:ascii="仿宋_GB2312" w:hAnsi="仿宋_GB2312" w:eastAsia="仿宋_GB2312" w:cs="仿宋_GB2312"/>
                <w:bCs/>
              </w:rPr>
            </w:pPr>
            <w:r>
              <w:rPr>
                <w:rFonts w:hint="eastAsia" w:ascii="仿宋_GB2312" w:hAnsi="仿宋_GB2312" w:eastAsia="仿宋_GB2312" w:cs="仿宋_GB2312"/>
                <w:bCs/>
              </w:rPr>
              <w:t>2</w:t>
            </w:r>
          </w:p>
        </w:tc>
        <w:tc>
          <w:tcPr>
            <w:tcW w:w="6259" w:type="dxa"/>
            <w:vAlign w:val="center"/>
          </w:tcPr>
          <w:p>
            <w:pPr>
              <w:spacing w:line="420" w:lineRule="exact"/>
              <w:rPr>
                <w:rFonts w:ascii="仿宋_GB2312" w:hAnsi="仿宋_GB2312" w:eastAsia="仿宋_GB2312" w:cs="仿宋_GB2312"/>
                <w:bCs/>
              </w:rPr>
            </w:pPr>
            <w:r>
              <w:rPr>
                <w:rFonts w:hint="eastAsia" w:ascii="仿宋_GB2312" w:hAnsi="仿宋_GB2312" w:eastAsia="仿宋_GB2312" w:cs="仿宋_GB2312"/>
                <w:bCs/>
              </w:rPr>
              <w:t>磋商申请书未按照磋商要求予以装订。</w:t>
            </w:r>
          </w:p>
        </w:tc>
        <w:tc>
          <w:tcPr>
            <w:tcW w:w="1857" w:type="dxa"/>
          </w:tcPr>
          <w:p>
            <w:pPr>
              <w:spacing w:line="420" w:lineRule="exact"/>
              <w:jc w:val="center"/>
              <w:rPr>
                <w:rFonts w:ascii="仿宋_GB2312" w:hAnsi="仿宋_GB2312" w:eastAsia="仿宋_GB2312" w:cs="仿宋_GB2312"/>
                <w:bCs/>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45" w:type="dxa"/>
            <w:vAlign w:val="center"/>
          </w:tcPr>
          <w:p>
            <w:pPr>
              <w:spacing w:line="420" w:lineRule="exact"/>
              <w:jc w:val="center"/>
              <w:rPr>
                <w:rFonts w:ascii="仿宋_GB2312" w:hAnsi="仿宋_GB2312" w:eastAsia="仿宋_GB2312" w:cs="仿宋_GB2312"/>
                <w:bCs/>
              </w:rPr>
            </w:pPr>
            <w:r>
              <w:rPr>
                <w:rFonts w:hint="eastAsia" w:ascii="仿宋_GB2312" w:hAnsi="仿宋_GB2312" w:eastAsia="仿宋_GB2312" w:cs="仿宋_GB2312"/>
                <w:bCs/>
              </w:rPr>
              <w:t>3</w:t>
            </w:r>
          </w:p>
        </w:tc>
        <w:tc>
          <w:tcPr>
            <w:tcW w:w="6259" w:type="dxa"/>
            <w:vAlign w:val="center"/>
          </w:tcPr>
          <w:p>
            <w:pPr>
              <w:spacing w:line="420" w:lineRule="exact"/>
              <w:rPr>
                <w:rFonts w:ascii="仿宋_GB2312" w:hAnsi="仿宋_GB2312" w:eastAsia="仿宋_GB2312" w:cs="仿宋_GB2312"/>
                <w:bCs/>
              </w:rPr>
            </w:pPr>
            <w:r>
              <w:rPr>
                <w:rFonts w:hint="eastAsia" w:ascii="仿宋_GB2312" w:hAnsi="仿宋_GB2312" w:eastAsia="仿宋_GB2312" w:cs="仿宋_GB2312"/>
                <w:bCs/>
              </w:rPr>
              <w:t>磋商申请书关键字迹模糊、无法辩认。</w:t>
            </w:r>
          </w:p>
        </w:tc>
        <w:tc>
          <w:tcPr>
            <w:tcW w:w="1857" w:type="dxa"/>
          </w:tcPr>
          <w:p>
            <w:pPr>
              <w:spacing w:line="420" w:lineRule="exact"/>
              <w:jc w:val="center"/>
              <w:rPr>
                <w:rFonts w:ascii="仿宋_GB2312" w:hAnsi="仿宋_GB2312" w:eastAsia="仿宋_GB2312" w:cs="仿宋_GB2312"/>
                <w:bCs/>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45" w:type="dxa"/>
            <w:vAlign w:val="center"/>
          </w:tcPr>
          <w:p>
            <w:pPr>
              <w:spacing w:line="420" w:lineRule="exact"/>
              <w:jc w:val="center"/>
              <w:rPr>
                <w:rFonts w:ascii="仿宋_GB2312" w:hAnsi="仿宋_GB2312" w:eastAsia="仿宋_GB2312" w:cs="仿宋_GB2312"/>
                <w:bCs/>
              </w:rPr>
            </w:pPr>
            <w:r>
              <w:rPr>
                <w:rFonts w:hint="eastAsia" w:ascii="仿宋_GB2312" w:hAnsi="仿宋_GB2312" w:eastAsia="仿宋_GB2312" w:cs="仿宋_GB2312"/>
                <w:bCs/>
              </w:rPr>
              <w:t>4</w:t>
            </w:r>
          </w:p>
        </w:tc>
        <w:tc>
          <w:tcPr>
            <w:tcW w:w="6259" w:type="dxa"/>
            <w:vAlign w:val="center"/>
          </w:tcPr>
          <w:p>
            <w:pPr>
              <w:spacing w:line="420" w:lineRule="exact"/>
              <w:rPr>
                <w:rFonts w:ascii="仿宋_GB2312" w:hAnsi="仿宋_GB2312" w:eastAsia="仿宋_GB2312" w:cs="仿宋_GB2312"/>
                <w:bCs/>
              </w:rPr>
            </w:pPr>
            <w:r>
              <w:rPr>
                <w:rFonts w:hint="eastAsia" w:ascii="仿宋_GB2312" w:hAnsi="仿宋_GB2312" w:eastAsia="仿宋_GB2312" w:cs="仿宋_GB2312"/>
                <w:bCs/>
              </w:rPr>
              <w:t>磋商申请人递交两份或多份内容不同的磋商申请书，或在一份磋商申请书中对同一项目报有两个或多个报价，且未声明哪一个有效。</w:t>
            </w:r>
          </w:p>
        </w:tc>
        <w:tc>
          <w:tcPr>
            <w:tcW w:w="1857" w:type="dxa"/>
          </w:tcPr>
          <w:p>
            <w:pPr>
              <w:spacing w:line="420" w:lineRule="exact"/>
              <w:jc w:val="center"/>
              <w:rPr>
                <w:rFonts w:ascii="仿宋_GB2312" w:hAnsi="仿宋_GB2312" w:eastAsia="仿宋_GB2312" w:cs="仿宋_GB2312"/>
                <w:bCs/>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45" w:type="dxa"/>
            <w:vAlign w:val="center"/>
          </w:tcPr>
          <w:p>
            <w:pPr>
              <w:spacing w:line="420" w:lineRule="exact"/>
              <w:jc w:val="center"/>
              <w:rPr>
                <w:rFonts w:ascii="仿宋_GB2312" w:hAnsi="仿宋_GB2312" w:eastAsia="仿宋_GB2312" w:cs="仿宋_GB2312"/>
                <w:bCs/>
              </w:rPr>
            </w:pPr>
            <w:r>
              <w:rPr>
                <w:rFonts w:hint="eastAsia" w:ascii="仿宋_GB2312" w:hAnsi="仿宋_GB2312" w:eastAsia="仿宋_GB2312" w:cs="仿宋_GB2312"/>
                <w:bCs/>
              </w:rPr>
              <w:t>5</w:t>
            </w:r>
          </w:p>
        </w:tc>
        <w:tc>
          <w:tcPr>
            <w:tcW w:w="6259" w:type="dxa"/>
            <w:vAlign w:val="center"/>
          </w:tcPr>
          <w:p>
            <w:pPr>
              <w:spacing w:line="420" w:lineRule="exact"/>
              <w:rPr>
                <w:rFonts w:ascii="仿宋_GB2312" w:hAnsi="仿宋_GB2312" w:eastAsia="仿宋_GB2312" w:cs="仿宋_GB2312"/>
                <w:bCs/>
              </w:rPr>
            </w:pPr>
            <w:r>
              <w:rPr>
                <w:rFonts w:hint="eastAsia" w:ascii="仿宋_GB2312" w:hAnsi="仿宋_GB2312" w:eastAsia="仿宋_GB2312" w:cs="仿宋_GB2312"/>
                <w:bCs/>
              </w:rPr>
              <w:t>磋商申请人的磋商申请报价超过最高控制价的。</w:t>
            </w:r>
          </w:p>
        </w:tc>
        <w:tc>
          <w:tcPr>
            <w:tcW w:w="1857" w:type="dxa"/>
          </w:tcPr>
          <w:p>
            <w:pPr>
              <w:spacing w:line="420" w:lineRule="exact"/>
              <w:jc w:val="center"/>
              <w:rPr>
                <w:rFonts w:ascii="仿宋_GB2312" w:hAnsi="仿宋_GB2312" w:eastAsia="仿宋_GB2312" w:cs="仿宋_GB2312"/>
                <w:bCs/>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5" w:type="dxa"/>
            <w:vAlign w:val="center"/>
          </w:tcPr>
          <w:p>
            <w:pPr>
              <w:spacing w:line="420" w:lineRule="exact"/>
              <w:jc w:val="center"/>
              <w:rPr>
                <w:rFonts w:ascii="仿宋_GB2312" w:hAnsi="仿宋_GB2312" w:eastAsia="仿宋_GB2312" w:cs="仿宋_GB2312"/>
                <w:bCs/>
              </w:rPr>
            </w:pPr>
            <w:r>
              <w:rPr>
                <w:rFonts w:hint="eastAsia" w:ascii="仿宋_GB2312" w:hAnsi="仿宋_GB2312" w:eastAsia="仿宋_GB2312" w:cs="仿宋_GB2312"/>
                <w:bCs/>
              </w:rPr>
              <w:t>6</w:t>
            </w:r>
          </w:p>
        </w:tc>
        <w:tc>
          <w:tcPr>
            <w:tcW w:w="6259" w:type="dxa"/>
            <w:vAlign w:val="center"/>
          </w:tcPr>
          <w:p>
            <w:pPr>
              <w:spacing w:line="420" w:lineRule="exact"/>
              <w:rPr>
                <w:rFonts w:ascii="仿宋_GB2312" w:hAnsi="仿宋_GB2312" w:eastAsia="仿宋_GB2312" w:cs="仿宋_GB2312"/>
                <w:bCs/>
              </w:rPr>
            </w:pPr>
            <w:r>
              <w:rPr>
                <w:rFonts w:hint="eastAsia" w:ascii="仿宋_GB2312" w:hAnsi="仿宋_GB2312" w:eastAsia="仿宋_GB2312" w:cs="仿宋_GB2312"/>
                <w:bCs/>
              </w:rPr>
              <w:t>磋商申请书附有磋商申请人不能接受的条件。</w:t>
            </w:r>
          </w:p>
        </w:tc>
        <w:tc>
          <w:tcPr>
            <w:tcW w:w="1857" w:type="dxa"/>
          </w:tcPr>
          <w:p>
            <w:pPr>
              <w:spacing w:line="420" w:lineRule="exact"/>
              <w:jc w:val="center"/>
              <w:rPr>
                <w:rFonts w:ascii="仿宋_GB2312" w:hAnsi="仿宋_GB2312" w:eastAsia="仿宋_GB2312" w:cs="仿宋_GB2312"/>
                <w:bCs/>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04" w:type="dxa"/>
            <w:gridSpan w:val="2"/>
          </w:tcPr>
          <w:p>
            <w:pPr>
              <w:spacing w:line="420" w:lineRule="exact"/>
              <w:jc w:val="center"/>
              <w:rPr>
                <w:rFonts w:ascii="仿宋_GB2312" w:hAnsi="仿宋_GB2312" w:eastAsia="仿宋_GB2312" w:cs="仿宋_GB2312"/>
                <w:b/>
              </w:rPr>
            </w:pPr>
            <w:r>
              <w:rPr>
                <w:rFonts w:hint="eastAsia" w:ascii="仿宋_GB2312" w:hAnsi="仿宋_GB2312" w:eastAsia="仿宋_GB2312" w:cs="仿宋_GB2312"/>
                <w:b/>
              </w:rPr>
              <w:t>结论（应填写“通过”或“不通过”）</w:t>
            </w:r>
          </w:p>
        </w:tc>
        <w:tc>
          <w:tcPr>
            <w:tcW w:w="1857" w:type="dxa"/>
          </w:tcPr>
          <w:p>
            <w:pPr>
              <w:spacing w:line="420" w:lineRule="exact"/>
              <w:jc w:val="center"/>
              <w:rPr>
                <w:rFonts w:ascii="仿宋_GB2312" w:hAnsi="仿宋_GB2312" w:eastAsia="仿宋_GB2312" w:cs="仿宋_GB2312"/>
                <w:bCs/>
                <w:szCs w:val="30"/>
              </w:rPr>
            </w:pPr>
          </w:p>
        </w:tc>
      </w:tr>
    </w:tbl>
    <w:p>
      <w:pPr>
        <w:snapToGrid w:val="0"/>
        <w:spacing w:before="156" w:beforeLines="5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上述重大偏差之外的不影响磋商实质的偏差为细微偏差。评审专家应当书面要求存在细微偏差的磋商申请人在详细评审前予以解释并作出承诺。拒不解释并不作出承诺的，在详细评审时可以对细微偏差作扣分处理。有关澄清说明及承诺，磋商申请人若最终中选后应以书面形式给予补充，但对报价等实质性的内容不得更改。澄清问题作为采购文件的组成部分。</w:t>
      </w:r>
    </w:p>
    <w:p>
      <w:pPr>
        <w:snapToGrid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六、综合评审（即量化评分）</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综合评分采用百分制，满分为100分。具体评分细则详见附件。</w:t>
      </w:r>
    </w:p>
    <w:p>
      <w:pPr>
        <w:spacing w:line="576" w:lineRule="exact"/>
        <w:ind w:firstLine="640" w:firstLineChars="200"/>
        <w:rPr>
          <w:rFonts w:ascii="仿宋_GB2312" w:hAnsi="仿宋_GB2312" w:eastAsia="仿宋_GB2312" w:cs="仿宋_GB2312"/>
          <w:sz w:val="24"/>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磋商申请人总计得分为评审内容各项得分之和，评委员会各成员对同一磋商申请人的量化评分的算术平均值，即为该磋商申请人的最终综合得分。分值保留小数点后两位，第三位小数四舍五入，得分最高者为采购中选人。</w:t>
      </w:r>
    </w:p>
    <w:p>
      <w:pPr>
        <w:snapToGrid w:val="0"/>
        <w:spacing w:line="576" w:lineRule="exact"/>
        <w:rPr>
          <w:rFonts w:ascii="仿宋_GB2312" w:hAnsi="仿宋_GB2312" w:eastAsia="仿宋_GB2312" w:cs="仿宋_GB2312"/>
          <w:sz w:val="24"/>
        </w:rPr>
      </w:pPr>
      <w:r>
        <w:rPr>
          <w:rFonts w:hint="eastAsia" w:ascii="仿宋_GB2312" w:hAnsi="仿宋_GB2312" w:eastAsia="仿宋_GB2312" w:cs="仿宋_GB2312"/>
          <w:sz w:val="32"/>
          <w:szCs w:val="32"/>
        </w:rPr>
        <w:t>附件：　</w:t>
      </w:r>
      <w:r>
        <w:rPr>
          <w:rFonts w:hint="eastAsia" w:ascii="仿宋_GB2312" w:hAnsi="仿宋_GB2312" w:eastAsia="仿宋_GB2312" w:cs="仿宋_GB2312"/>
          <w:sz w:val="24"/>
        </w:rPr>
        <w:t>　　　　　　　　　　</w:t>
      </w:r>
    </w:p>
    <w:p>
      <w:pPr>
        <w:snapToGrid w:val="0"/>
        <w:spacing w:after="156" w:afterLines="50" w:line="420" w:lineRule="exact"/>
        <w:ind w:firstLine="2249" w:firstLineChars="700"/>
        <w:rPr>
          <w:rFonts w:ascii="仿宋_GB2312" w:hAnsi="仿宋_GB2312" w:eastAsia="仿宋_GB2312" w:cs="仿宋_GB2312"/>
          <w:b/>
          <w:sz w:val="32"/>
          <w:szCs w:val="32"/>
        </w:rPr>
      </w:pPr>
      <w:r>
        <w:rPr>
          <w:rFonts w:hint="eastAsia" w:ascii="仿宋_GB2312" w:hAnsi="仿宋_GB2312" w:eastAsia="仿宋_GB2312" w:cs="仿宋_GB2312"/>
          <w:b/>
          <w:sz w:val="32"/>
          <w:szCs w:val="32"/>
        </w:rPr>
        <w:t>综合评审量化评分表</w:t>
      </w:r>
    </w:p>
    <w:tbl>
      <w:tblPr>
        <w:tblStyle w:val="20"/>
        <w:tblW w:w="9110"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085"/>
        <w:gridCol w:w="1065"/>
        <w:gridCol w:w="5320"/>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35" w:type="dxa"/>
            <w:vAlign w:val="center"/>
          </w:tcPr>
          <w:p>
            <w:pPr>
              <w:snapToGrid w:val="0"/>
              <w:spacing w:line="420" w:lineRule="exact"/>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1085" w:type="dxa"/>
            <w:vAlign w:val="center"/>
          </w:tcPr>
          <w:p>
            <w:pPr>
              <w:snapToGrid w:val="0"/>
              <w:spacing w:line="4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评审内容</w:t>
            </w:r>
          </w:p>
        </w:tc>
        <w:tc>
          <w:tcPr>
            <w:tcW w:w="1065" w:type="dxa"/>
            <w:vAlign w:val="center"/>
          </w:tcPr>
          <w:p>
            <w:pPr>
              <w:snapToGrid w:val="0"/>
              <w:spacing w:line="4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标准分</w:t>
            </w:r>
          </w:p>
        </w:tc>
        <w:tc>
          <w:tcPr>
            <w:tcW w:w="5320" w:type="dxa"/>
            <w:vAlign w:val="center"/>
          </w:tcPr>
          <w:p>
            <w:pPr>
              <w:snapToGrid w:val="0"/>
              <w:spacing w:line="4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评分标准</w:t>
            </w:r>
          </w:p>
        </w:tc>
        <w:tc>
          <w:tcPr>
            <w:tcW w:w="905" w:type="dxa"/>
            <w:vAlign w:val="center"/>
          </w:tcPr>
          <w:p>
            <w:pPr>
              <w:snapToGrid w:val="0"/>
              <w:spacing w:line="4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735" w:type="dxa"/>
            <w:vAlign w:val="center"/>
          </w:tcPr>
          <w:p>
            <w:pPr>
              <w:snapToGrid w:val="0"/>
              <w:spacing w:line="4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1085" w:type="dxa"/>
            <w:vAlign w:val="center"/>
          </w:tcPr>
          <w:p>
            <w:pPr>
              <w:snapToGrid w:val="0"/>
              <w:spacing w:line="4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基本情况</w:t>
            </w:r>
          </w:p>
        </w:tc>
        <w:tc>
          <w:tcPr>
            <w:tcW w:w="1065" w:type="dxa"/>
            <w:vAlign w:val="center"/>
          </w:tcPr>
          <w:p>
            <w:pPr>
              <w:snapToGrid w:val="0"/>
              <w:spacing w:line="4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5分</w:t>
            </w:r>
          </w:p>
        </w:tc>
        <w:tc>
          <w:tcPr>
            <w:tcW w:w="5320" w:type="dxa"/>
            <w:vAlign w:val="center"/>
          </w:tcPr>
          <w:p>
            <w:pPr>
              <w:spacing w:line="400" w:lineRule="exact"/>
              <w:rPr>
                <w:rFonts w:ascii="仿宋_GB2312" w:hAnsi="仿宋_GB2312" w:eastAsia="仿宋_GB2312" w:cs="仿宋_GB2312"/>
                <w:bCs/>
                <w:sz w:val="18"/>
                <w:szCs w:val="18"/>
              </w:rPr>
            </w:pPr>
            <w:r>
              <w:rPr>
                <w:rFonts w:hint="eastAsia" w:ascii="仿宋_GB2312" w:hAnsi="仿宋_GB2312" w:eastAsia="仿宋_GB2312" w:cs="仿宋_GB2312"/>
                <w:sz w:val="18"/>
                <w:szCs w:val="18"/>
              </w:rPr>
              <w:t>专职律师数量30人（含）以上得5分，20人（含）-30人得3分，10人（含）-20人得1分（需提供社保缴纳凭证）。</w:t>
            </w:r>
          </w:p>
        </w:tc>
        <w:tc>
          <w:tcPr>
            <w:tcW w:w="905" w:type="dxa"/>
            <w:vAlign w:val="center"/>
          </w:tcPr>
          <w:p>
            <w:pPr>
              <w:snapToGrid w:val="0"/>
              <w:spacing w:line="42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735" w:type="dxa"/>
            <w:vAlign w:val="center"/>
          </w:tcPr>
          <w:p>
            <w:pPr>
              <w:snapToGrid w:val="0"/>
              <w:spacing w:line="4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085" w:type="dxa"/>
            <w:vAlign w:val="center"/>
          </w:tcPr>
          <w:p>
            <w:pPr>
              <w:snapToGrid w:val="0"/>
              <w:spacing w:line="4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单位荣誉</w:t>
            </w:r>
          </w:p>
        </w:tc>
        <w:tc>
          <w:tcPr>
            <w:tcW w:w="1065" w:type="dxa"/>
            <w:vAlign w:val="center"/>
          </w:tcPr>
          <w:p>
            <w:pPr>
              <w:snapToGrid w:val="0"/>
              <w:spacing w:line="4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5分</w:t>
            </w:r>
          </w:p>
        </w:tc>
        <w:tc>
          <w:tcPr>
            <w:tcW w:w="5320" w:type="dxa"/>
            <w:vAlign w:val="center"/>
          </w:tcPr>
          <w:p>
            <w:pPr>
              <w:spacing w:line="400" w:lineRule="exact"/>
              <w:rPr>
                <w:rFonts w:ascii="仿宋_GB2312" w:hAnsi="仿宋_GB2312" w:eastAsia="仿宋_GB2312" w:cs="仿宋_GB2312"/>
                <w:bCs/>
                <w:sz w:val="18"/>
                <w:szCs w:val="18"/>
                <w:lang w:val="zh-CN"/>
              </w:rPr>
            </w:pPr>
            <w:r>
              <w:rPr>
                <w:rFonts w:hint="eastAsia" w:ascii="仿宋_GB2312" w:hAnsi="仿宋_GB2312" w:eastAsia="仿宋_GB2312" w:cs="仿宋_GB2312"/>
                <w:sz w:val="18"/>
                <w:szCs w:val="18"/>
              </w:rPr>
              <w:t>获得过省部级荣誉及以上得5分，市级荣誉得3分，市级以下荣誉得1分，无荣誉不得分（本项不叠加）。</w:t>
            </w:r>
          </w:p>
        </w:tc>
        <w:tc>
          <w:tcPr>
            <w:tcW w:w="905" w:type="dxa"/>
            <w:vAlign w:val="center"/>
          </w:tcPr>
          <w:p>
            <w:pPr>
              <w:snapToGrid w:val="0"/>
              <w:spacing w:line="42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4" w:hRule="atLeast"/>
        </w:trPr>
        <w:tc>
          <w:tcPr>
            <w:tcW w:w="735" w:type="dxa"/>
            <w:vMerge w:val="restart"/>
            <w:vAlign w:val="center"/>
          </w:tcPr>
          <w:p>
            <w:pPr>
              <w:snapToGrid w:val="0"/>
              <w:spacing w:line="4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085" w:type="dxa"/>
            <w:vMerge w:val="restart"/>
            <w:vAlign w:val="center"/>
          </w:tcPr>
          <w:p>
            <w:pPr>
              <w:snapToGrid w:val="0"/>
              <w:spacing w:line="4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相关业绩</w:t>
            </w:r>
          </w:p>
        </w:tc>
        <w:tc>
          <w:tcPr>
            <w:tcW w:w="1065" w:type="dxa"/>
            <w:vMerge w:val="restart"/>
            <w:vAlign w:val="center"/>
          </w:tcPr>
          <w:p>
            <w:pPr>
              <w:snapToGrid w:val="0"/>
              <w:spacing w:line="4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30分</w:t>
            </w:r>
          </w:p>
        </w:tc>
        <w:tc>
          <w:tcPr>
            <w:tcW w:w="5320" w:type="dxa"/>
            <w:vAlign w:val="center"/>
          </w:tcPr>
          <w:p>
            <w:pPr>
              <w:spacing w:line="4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近三年代理过标的额1000万元以上的重大诉讼案件或一审在中级人民法院的案件5件以上得10分，3件（含）-5件得7分，1件（含）-3件得4分，没有不得分。需提供相关证明材料，如委托书、判决结果等。</w:t>
            </w:r>
          </w:p>
        </w:tc>
        <w:tc>
          <w:tcPr>
            <w:tcW w:w="905" w:type="dxa"/>
            <w:vAlign w:val="center"/>
          </w:tcPr>
          <w:p>
            <w:pPr>
              <w:snapToGrid w:val="0"/>
              <w:spacing w:line="42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5" w:hRule="atLeast"/>
        </w:trPr>
        <w:tc>
          <w:tcPr>
            <w:tcW w:w="735" w:type="dxa"/>
            <w:vMerge w:val="continue"/>
            <w:vAlign w:val="center"/>
          </w:tcPr>
          <w:p>
            <w:pPr>
              <w:snapToGrid w:val="0"/>
              <w:spacing w:line="420" w:lineRule="exact"/>
              <w:rPr>
                <w:rFonts w:ascii="仿宋_GB2312" w:hAnsi="仿宋_GB2312" w:eastAsia="仿宋_GB2312" w:cs="仿宋_GB2312"/>
                <w:sz w:val="18"/>
                <w:szCs w:val="18"/>
              </w:rPr>
            </w:pPr>
          </w:p>
        </w:tc>
        <w:tc>
          <w:tcPr>
            <w:tcW w:w="1085" w:type="dxa"/>
            <w:vMerge w:val="continue"/>
            <w:vAlign w:val="center"/>
          </w:tcPr>
          <w:p>
            <w:pPr>
              <w:spacing w:line="400" w:lineRule="exact"/>
              <w:jc w:val="center"/>
              <w:rPr>
                <w:rFonts w:ascii="仿宋_GB2312" w:hAnsi="仿宋_GB2312" w:eastAsia="仿宋_GB2312" w:cs="仿宋_GB2312"/>
                <w:sz w:val="18"/>
                <w:szCs w:val="18"/>
              </w:rPr>
            </w:pPr>
          </w:p>
        </w:tc>
        <w:tc>
          <w:tcPr>
            <w:tcW w:w="1065" w:type="dxa"/>
            <w:vMerge w:val="continue"/>
            <w:vAlign w:val="center"/>
          </w:tcPr>
          <w:p>
            <w:pPr>
              <w:snapToGrid w:val="0"/>
              <w:spacing w:line="420" w:lineRule="exact"/>
              <w:jc w:val="center"/>
              <w:rPr>
                <w:rFonts w:ascii="仿宋_GB2312" w:hAnsi="仿宋_GB2312" w:eastAsia="仿宋_GB2312" w:cs="仿宋_GB2312"/>
                <w:sz w:val="18"/>
                <w:szCs w:val="18"/>
              </w:rPr>
            </w:pPr>
          </w:p>
        </w:tc>
        <w:tc>
          <w:tcPr>
            <w:tcW w:w="5320" w:type="dxa"/>
            <w:vAlign w:val="center"/>
          </w:tcPr>
          <w:p>
            <w:pPr>
              <w:spacing w:line="4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近三年为四川省内国有企业（指国有控股或国有全资）完成债权申报或发行、重组并购、股权转让、企业上市提供专项法律服务的成功案例。5件以上得10分，3件（含）-5件得7分，1件（含）-3件以上得4分，没有不得分。需提供相关证明材料，包括委托合同、法律意见书首页及盖章页。</w:t>
            </w:r>
          </w:p>
        </w:tc>
        <w:tc>
          <w:tcPr>
            <w:tcW w:w="905" w:type="dxa"/>
            <w:vAlign w:val="center"/>
          </w:tcPr>
          <w:p>
            <w:pPr>
              <w:snapToGrid w:val="0"/>
              <w:spacing w:line="42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735" w:type="dxa"/>
            <w:vMerge w:val="continue"/>
            <w:vAlign w:val="center"/>
          </w:tcPr>
          <w:p>
            <w:pPr>
              <w:snapToGrid w:val="0"/>
              <w:spacing w:line="420" w:lineRule="exact"/>
              <w:rPr>
                <w:rFonts w:ascii="仿宋_GB2312" w:hAnsi="仿宋_GB2312" w:eastAsia="仿宋_GB2312" w:cs="仿宋_GB2312"/>
                <w:sz w:val="18"/>
                <w:szCs w:val="18"/>
              </w:rPr>
            </w:pPr>
          </w:p>
        </w:tc>
        <w:tc>
          <w:tcPr>
            <w:tcW w:w="1085" w:type="dxa"/>
            <w:vMerge w:val="continue"/>
            <w:vAlign w:val="center"/>
          </w:tcPr>
          <w:p>
            <w:pPr>
              <w:spacing w:line="400" w:lineRule="exact"/>
              <w:jc w:val="center"/>
              <w:rPr>
                <w:rFonts w:ascii="仿宋_GB2312" w:hAnsi="仿宋_GB2312" w:eastAsia="仿宋_GB2312" w:cs="仿宋_GB2312"/>
                <w:sz w:val="18"/>
                <w:szCs w:val="18"/>
              </w:rPr>
            </w:pPr>
          </w:p>
        </w:tc>
        <w:tc>
          <w:tcPr>
            <w:tcW w:w="1065" w:type="dxa"/>
            <w:vMerge w:val="continue"/>
            <w:vAlign w:val="center"/>
          </w:tcPr>
          <w:p>
            <w:pPr>
              <w:snapToGrid w:val="0"/>
              <w:spacing w:line="420" w:lineRule="exact"/>
              <w:jc w:val="center"/>
              <w:rPr>
                <w:rFonts w:ascii="仿宋_GB2312" w:hAnsi="仿宋_GB2312" w:eastAsia="仿宋_GB2312" w:cs="仿宋_GB2312"/>
                <w:sz w:val="18"/>
                <w:szCs w:val="18"/>
              </w:rPr>
            </w:pPr>
          </w:p>
        </w:tc>
        <w:tc>
          <w:tcPr>
            <w:tcW w:w="5320" w:type="dxa"/>
            <w:vAlign w:val="center"/>
          </w:tcPr>
          <w:p>
            <w:pPr>
              <w:spacing w:line="4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近三年承担政府职能部门、企事业单位常年法律顾问项目，10个（含）以上得10分，5个（含）以上得7分，3个（含）以上得4分，3个以下不得分。需提供中标（选）通知书或合同等证明材料。</w:t>
            </w:r>
          </w:p>
        </w:tc>
        <w:tc>
          <w:tcPr>
            <w:tcW w:w="905" w:type="dxa"/>
            <w:vAlign w:val="center"/>
          </w:tcPr>
          <w:p>
            <w:pPr>
              <w:snapToGrid w:val="0"/>
              <w:spacing w:line="42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735" w:type="dxa"/>
            <w:vMerge w:val="restart"/>
            <w:vAlign w:val="center"/>
          </w:tcPr>
          <w:p>
            <w:pPr>
              <w:snapToGrid w:val="0"/>
              <w:spacing w:line="4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1085" w:type="dxa"/>
            <w:vMerge w:val="restart"/>
            <w:vAlign w:val="center"/>
          </w:tcPr>
          <w:p>
            <w:pPr>
              <w:snapToGrid w:val="0"/>
              <w:spacing w:line="4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服务团队</w:t>
            </w:r>
          </w:p>
        </w:tc>
        <w:tc>
          <w:tcPr>
            <w:tcW w:w="1065" w:type="dxa"/>
            <w:vMerge w:val="restart"/>
            <w:vAlign w:val="center"/>
          </w:tcPr>
          <w:p>
            <w:pPr>
              <w:snapToGrid w:val="0"/>
              <w:spacing w:line="4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24</w:t>
            </w:r>
            <w:r>
              <w:rPr>
                <w:rFonts w:hint="eastAsia" w:ascii="仿宋_GB2312" w:hAnsi="仿宋_GB2312" w:eastAsia="仿宋_GB2312" w:cs="仿宋_GB2312"/>
                <w:sz w:val="18"/>
                <w:szCs w:val="18"/>
              </w:rPr>
              <w:t>分</w:t>
            </w:r>
          </w:p>
        </w:tc>
        <w:tc>
          <w:tcPr>
            <w:tcW w:w="5320" w:type="dxa"/>
            <w:vAlign w:val="center"/>
          </w:tcPr>
          <w:p>
            <w:pPr>
              <w:spacing w:line="4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律师服务团队平均执业年限：8年（含）以上得7分、5年（含）-8年得5分、3-5年得3分，3年以下得0分；</w:t>
            </w:r>
          </w:p>
          <w:p>
            <w:pPr>
              <w:spacing w:line="4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获得行业律师协会等社会职称或会员资格或个人荣誉的，如优秀律师、律师协会理事等（每获得1项1分，上限5分）</w:t>
            </w:r>
          </w:p>
        </w:tc>
        <w:tc>
          <w:tcPr>
            <w:tcW w:w="905" w:type="dxa"/>
            <w:vAlign w:val="center"/>
          </w:tcPr>
          <w:p>
            <w:pPr>
              <w:snapToGrid w:val="0"/>
              <w:spacing w:line="42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735" w:type="dxa"/>
            <w:vMerge w:val="continue"/>
            <w:vAlign w:val="center"/>
          </w:tcPr>
          <w:p>
            <w:pPr>
              <w:snapToGrid w:val="0"/>
              <w:spacing w:line="420" w:lineRule="exact"/>
              <w:rPr>
                <w:rFonts w:hint="eastAsia" w:ascii="仿宋_GB2312" w:hAnsi="仿宋_GB2312" w:eastAsia="仿宋_GB2312" w:cs="仿宋_GB2312"/>
                <w:sz w:val="18"/>
                <w:szCs w:val="18"/>
              </w:rPr>
            </w:pPr>
          </w:p>
        </w:tc>
        <w:tc>
          <w:tcPr>
            <w:tcW w:w="1085" w:type="dxa"/>
            <w:vMerge w:val="continue"/>
            <w:vAlign w:val="center"/>
          </w:tcPr>
          <w:p>
            <w:pPr>
              <w:snapToGrid w:val="0"/>
              <w:spacing w:line="420" w:lineRule="exact"/>
              <w:rPr>
                <w:rFonts w:hint="eastAsia" w:ascii="仿宋_GB2312" w:hAnsi="仿宋_GB2312" w:eastAsia="仿宋_GB2312" w:cs="仿宋_GB2312"/>
                <w:sz w:val="18"/>
                <w:szCs w:val="18"/>
              </w:rPr>
            </w:pPr>
          </w:p>
        </w:tc>
        <w:tc>
          <w:tcPr>
            <w:tcW w:w="1065" w:type="dxa"/>
            <w:vMerge w:val="continue"/>
            <w:vAlign w:val="center"/>
          </w:tcPr>
          <w:p>
            <w:pPr>
              <w:snapToGrid w:val="0"/>
              <w:spacing w:line="420" w:lineRule="exact"/>
              <w:jc w:val="center"/>
              <w:rPr>
                <w:rFonts w:hint="eastAsia" w:ascii="仿宋_GB2312" w:hAnsi="仿宋_GB2312" w:eastAsia="仿宋_GB2312" w:cs="仿宋_GB2312"/>
                <w:sz w:val="18"/>
                <w:szCs w:val="18"/>
              </w:rPr>
            </w:pPr>
          </w:p>
        </w:tc>
        <w:tc>
          <w:tcPr>
            <w:tcW w:w="5320" w:type="dxa"/>
            <w:vAlign w:val="center"/>
          </w:tcPr>
          <w:p>
            <w:pPr>
              <w:spacing w:line="4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律师服务团队于近三年年期间代理过以下业务的（以下每项</w:t>
            </w: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rPr>
              <w:t>分，需提供代理合同或授权委托书）：重组并购、尽职调查、资产处置、企业上市、风险追偿、破产重整或者清算业务等</w:t>
            </w:r>
          </w:p>
        </w:tc>
        <w:tc>
          <w:tcPr>
            <w:tcW w:w="905" w:type="dxa"/>
            <w:vAlign w:val="center"/>
          </w:tcPr>
          <w:p>
            <w:pPr>
              <w:snapToGrid w:val="0"/>
              <w:spacing w:line="42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vAlign w:val="center"/>
          </w:tcPr>
          <w:p>
            <w:pPr>
              <w:snapToGrid w:val="0"/>
              <w:spacing w:line="420" w:lineRule="exac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5</w:t>
            </w:r>
          </w:p>
        </w:tc>
        <w:tc>
          <w:tcPr>
            <w:tcW w:w="1085" w:type="dxa"/>
            <w:vAlign w:val="center"/>
          </w:tcPr>
          <w:p>
            <w:pPr>
              <w:snapToGrid w:val="0"/>
              <w:spacing w:line="420" w:lineRule="exact"/>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服务要求</w:t>
            </w:r>
          </w:p>
        </w:tc>
        <w:tc>
          <w:tcPr>
            <w:tcW w:w="1065" w:type="dxa"/>
            <w:vAlign w:val="center"/>
          </w:tcPr>
          <w:p>
            <w:pPr>
              <w:snapToGrid w:val="0"/>
              <w:spacing w:line="42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6分</w:t>
            </w:r>
          </w:p>
        </w:tc>
        <w:tc>
          <w:tcPr>
            <w:tcW w:w="5320" w:type="dxa"/>
            <w:vAlign w:val="center"/>
          </w:tcPr>
          <w:p>
            <w:pPr>
              <w:spacing w:line="4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律师服务团队</w:t>
            </w:r>
            <w:r>
              <w:rPr>
                <w:rFonts w:hint="eastAsia" w:ascii="仿宋_GB2312" w:hAnsi="仿宋_GB2312" w:eastAsia="仿宋_GB2312" w:cs="仿宋_GB2312"/>
                <w:sz w:val="18"/>
                <w:szCs w:val="18"/>
                <w:lang w:val="en-US" w:eastAsia="zh-CN"/>
              </w:rPr>
              <w:t>承诺对具体的服务事项响应时效：不超过2日得6分；2-4日（</w:t>
            </w:r>
            <w:bookmarkStart w:id="45" w:name="_GoBack"/>
            <w:bookmarkEnd w:id="45"/>
            <w:r>
              <w:rPr>
                <w:rFonts w:hint="eastAsia" w:ascii="仿宋_GB2312" w:hAnsi="仿宋_GB2312" w:eastAsia="仿宋_GB2312" w:cs="仿宋_GB2312"/>
                <w:sz w:val="18"/>
                <w:szCs w:val="18"/>
                <w:lang w:val="en-US" w:eastAsia="zh-CN"/>
              </w:rPr>
              <w:t>含4日）得3分；超过4日得0分。</w:t>
            </w:r>
          </w:p>
        </w:tc>
        <w:tc>
          <w:tcPr>
            <w:tcW w:w="905" w:type="dxa"/>
            <w:vAlign w:val="center"/>
          </w:tcPr>
          <w:p>
            <w:pPr>
              <w:snapToGrid w:val="0"/>
              <w:spacing w:line="42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vAlign w:val="center"/>
          </w:tcPr>
          <w:p>
            <w:pPr>
              <w:snapToGrid w:val="0"/>
              <w:spacing w:line="4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1085" w:type="dxa"/>
            <w:vAlign w:val="center"/>
          </w:tcPr>
          <w:p>
            <w:pPr>
              <w:snapToGrid w:val="0"/>
              <w:spacing w:line="4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综合报价</w:t>
            </w:r>
          </w:p>
        </w:tc>
        <w:tc>
          <w:tcPr>
            <w:tcW w:w="1065" w:type="dxa"/>
            <w:vAlign w:val="center"/>
          </w:tcPr>
          <w:p>
            <w:pPr>
              <w:snapToGrid w:val="0"/>
              <w:spacing w:line="4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30分</w:t>
            </w:r>
          </w:p>
        </w:tc>
        <w:tc>
          <w:tcPr>
            <w:tcW w:w="5320" w:type="dxa"/>
            <w:vAlign w:val="center"/>
          </w:tcPr>
          <w:p>
            <w:pPr>
              <w:spacing w:line="4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报价采用平均价价优先法计算，以本次有效投标价平均价为评标基准价，等同于平均价为满分，其他参选人的投标报价得分计算方式为:实际得分=31-（∣实际报价-平均报价∣）/平均报价*30-实际报价/平均报价</w:t>
            </w:r>
          </w:p>
        </w:tc>
        <w:tc>
          <w:tcPr>
            <w:tcW w:w="905" w:type="dxa"/>
            <w:vAlign w:val="center"/>
          </w:tcPr>
          <w:p>
            <w:pPr>
              <w:snapToGrid w:val="0"/>
              <w:spacing w:line="42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5" w:type="dxa"/>
            <w:vAlign w:val="center"/>
          </w:tcPr>
          <w:p>
            <w:pPr>
              <w:snapToGrid w:val="0"/>
              <w:spacing w:line="4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1085" w:type="dxa"/>
            <w:vAlign w:val="center"/>
          </w:tcPr>
          <w:p>
            <w:pPr>
              <w:snapToGrid w:val="0"/>
              <w:spacing w:line="4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总分</w:t>
            </w:r>
          </w:p>
        </w:tc>
        <w:tc>
          <w:tcPr>
            <w:tcW w:w="1065" w:type="dxa"/>
            <w:vAlign w:val="center"/>
          </w:tcPr>
          <w:p>
            <w:pPr>
              <w:snapToGrid w:val="0"/>
              <w:spacing w:line="4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100分</w:t>
            </w:r>
          </w:p>
        </w:tc>
        <w:tc>
          <w:tcPr>
            <w:tcW w:w="5320" w:type="dxa"/>
            <w:vAlign w:val="center"/>
          </w:tcPr>
          <w:p>
            <w:pPr>
              <w:snapToGrid w:val="0"/>
              <w:spacing w:line="420" w:lineRule="exact"/>
              <w:rPr>
                <w:rFonts w:ascii="仿宋_GB2312" w:hAnsi="仿宋_GB2312" w:eastAsia="仿宋_GB2312" w:cs="仿宋_GB2312"/>
                <w:sz w:val="18"/>
                <w:szCs w:val="18"/>
              </w:rPr>
            </w:pPr>
          </w:p>
        </w:tc>
        <w:tc>
          <w:tcPr>
            <w:tcW w:w="905" w:type="dxa"/>
            <w:vAlign w:val="center"/>
          </w:tcPr>
          <w:p>
            <w:pPr>
              <w:snapToGrid w:val="0"/>
              <w:spacing w:line="420" w:lineRule="exact"/>
              <w:jc w:val="center"/>
              <w:rPr>
                <w:rFonts w:ascii="仿宋_GB2312" w:hAnsi="仿宋_GB2312" w:eastAsia="仿宋_GB2312" w:cs="仿宋_GB2312"/>
                <w:sz w:val="18"/>
                <w:szCs w:val="18"/>
              </w:rPr>
            </w:pPr>
          </w:p>
        </w:tc>
      </w:tr>
    </w:tbl>
    <w:p>
      <w:pPr>
        <w:pStyle w:val="3"/>
        <w:spacing w:before="0" w:after="0" w:line="576" w:lineRule="exact"/>
        <w:jc w:val="both"/>
        <w:rPr>
          <w:rFonts w:hint="eastAsia" w:ascii="方正小标宋_GBK" w:eastAsia="方正小标宋_GBK"/>
          <w:color w:val="auto"/>
          <w:sz w:val="32"/>
          <w:szCs w:val="32"/>
        </w:rPr>
      </w:pPr>
      <w:bookmarkStart w:id="24" w:name="_Toc500403139"/>
      <w:bookmarkStart w:id="25" w:name="_Toc162962027"/>
      <w:bookmarkStart w:id="26" w:name="_Toc358535045"/>
      <w:bookmarkStart w:id="27" w:name="_Toc358368431"/>
    </w:p>
    <w:p>
      <w:pPr>
        <w:pStyle w:val="3"/>
        <w:spacing w:before="0" w:after="0" w:line="576" w:lineRule="exact"/>
        <w:ind w:firstLine="1920" w:firstLineChars="600"/>
        <w:jc w:val="both"/>
        <w:rPr>
          <w:rFonts w:cs="仿宋_GB2312" w:asciiTheme="minorEastAsia" w:hAnsiTheme="minorEastAsia" w:eastAsiaTheme="minorEastAsia"/>
          <w:sz w:val="32"/>
          <w:szCs w:val="32"/>
        </w:rPr>
      </w:pPr>
      <w:r>
        <w:rPr>
          <w:rFonts w:hint="eastAsia" w:ascii="方正小标宋_GBK" w:eastAsia="方正小标宋_GBK"/>
          <w:color w:val="auto"/>
          <w:sz w:val="32"/>
          <w:szCs w:val="32"/>
        </w:rPr>
        <w:t>第四章  采购文件</w:t>
      </w:r>
      <w:r>
        <w:rPr>
          <w:rFonts w:ascii="方正小标宋_GBK" w:eastAsia="方正小标宋_GBK"/>
          <w:color w:val="auto"/>
          <w:sz w:val="32"/>
          <w:szCs w:val="32"/>
        </w:rPr>
        <w:t>格式</w:t>
      </w:r>
      <w:bookmarkEnd w:id="24"/>
      <w:bookmarkEnd w:id="25"/>
      <w:bookmarkEnd w:id="26"/>
      <w:bookmarkEnd w:id="27"/>
    </w:p>
    <w:p/>
    <w:p>
      <w:pPr>
        <w:spacing w:line="560" w:lineRule="exact"/>
        <w:rPr>
          <w:rFonts w:eastAsia="方正仿宋简体"/>
          <w:sz w:val="24"/>
        </w:rPr>
      </w:pPr>
      <w:r>
        <w:rPr>
          <w:rFonts w:hint="eastAsia" w:eastAsia="方正仿宋简体"/>
          <w:sz w:val="24"/>
        </w:rPr>
        <w:t>磋商</w:t>
      </w:r>
      <w:r>
        <w:rPr>
          <w:rFonts w:eastAsia="方正仿宋简体"/>
          <w:sz w:val="24"/>
        </w:rPr>
        <w:t>申请文件封面：</w:t>
      </w:r>
      <w:r>
        <w:rPr>
          <w:rFonts w:hint="eastAsia" w:eastAsia="方正仿宋简体"/>
          <w:sz w:val="24"/>
        </w:rPr>
        <w:t xml:space="preserve">                          </w:t>
      </w:r>
      <w:r>
        <w:rPr>
          <w:rFonts w:eastAsia="方正仿宋简体"/>
          <w:sz w:val="24"/>
        </w:rPr>
        <w:t>正本（或副本）</w:t>
      </w:r>
    </w:p>
    <w:p>
      <w:pPr>
        <w:spacing w:line="560" w:lineRule="exact"/>
        <w:rPr>
          <w:rFonts w:eastAsia="方正仿宋简体"/>
          <w:sz w:val="24"/>
        </w:rPr>
      </w:pPr>
    </w:p>
    <w:p>
      <w:pPr>
        <w:spacing w:line="560" w:lineRule="exact"/>
        <w:rPr>
          <w:rFonts w:eastAsia="方正仿宋简体"/>
          <w:sz w:val="24"/>
        </w:rPr>
      </w:pPr>
    </w:p>
    <w:p>
      <w:pPr>
        <w:spacing w:line="560" w:lineRule="exact"/>
        <w:jc w:val="center"/>
        <w:rPr>
          <w:rFonts w:ascii="方正小标宋简体" w:eastAsia="方正小标宋简体"/>
          <w:sz w:val="36"/>
          <w:szCs w:val="36"/>
          <w:lang w:val="zh-CN"/>
        </w:rPr>
      </w:pPr>
      <w:r>
        <w:rPr>
          <w:rFonts w:hint="eastAsia" w:ascii="方正小标宋简体" w:eastAsia="方正小标宋简体"/>
          <w:sz w:val="36"/>
          <w:szCs w:val="36"/>
          <w:lang w:val="zh-CN"/>
        </w:rPr>
        <w:t>广元投发供应链集团有限公司</w:t>
      </w:r>
    </w:p>
    <w:p>
      <w:pPr>
        <w:pStyle w:val="46"/>
        <w:spacing w:line="560" w:lineRule="exact"/>
        <w:ind w:right="4"/>
        <w:jc w:val="center"/>
        <w:rPr>
          <w:rFonts w:ascii="方正小标宋简体" w:eastAsia="方正小标宋简体"/>
          <w:sz w:val="36"/>
          <w:szCs w:val="36"/>
        </w:rPr>
      </w:pPr>
      <w:r>
        <w:rPr>
          <w:rFonts w:hint="eastAsia" w:ascii="方正小标宋简体" w:hAnsi="Times New Roman" w:eastAsia="方正小标宋简体"/>
          <w:sz w:val="36"/>
          <w:szCs w:val="36"/>
          <w:lang w:val="zh-CN"/>
        </w:rPr>
        <w:t>常年顾问律师事务所</w:t>
      </w:r>
      <w:r>
        <w:rPr>
          <w:rFonts w:hint="eastAsia" w:ascii="方正小标宋简体" w:eastAsia="方正小标宋简体"/>
          <w:sz w:val="36"/>
          <w:szCs w:val="36"/>
          <w:lang w:val="zh-CN"/>
        </w:rPr>
        <w:t>采购文件</w:t>
      </w:r>
    </w:p>
    <w:p>
      <w:pPr>
        <w:pStyle w:val="46"/>
        <w:spacing w:line="560" w:lineRule="exact"/>
        <w:ind w:right="4"/>
        <w:rPr>
          <w:rFonts w:ascii="Times New Roman" w:hAnsi="Times New Roman" w:eastAsia="方正仿宋简体"/>
          <w:b/>
          <w:lang w:val="zh-CN"/>
        </w:rPr>
      </w:pPr>
    </w:p>
    <w:p>
      <w:pPr>
        <w:pStyle w:val="46"/>
        <w:spacing w:line="560" w:lineRule="exact"/>
        <w:ind w:right="4"/>
        <w:rPr>
          <w:rFonts w:ascii="Times New Roman" w:hAnsi="Times New Roman" w:eastAsia="方正仿宋简体"/>
          <w:b/>
          <w:lang w:val="zh-CN"/>
        </w:rPr>
      </w:pPr>
    </w:p>
    <w:p>
      <w:pPr>
        <w:pStyle w:val="46"/>
        <w:spacing w:line="560" w:lineRule="exact"/>
        <w:ind w:right="4"/>
        <w:rPr>
          <w:rFonts w:ascii="Times New Roman" w:hAnsi="Times New Roman" w:eastAsia="方正仿宋简体"/>
          <w:b/>
          <w:lang w:val="zh-CN"/>
        </w:rPr>
      </w:pPr>
    </w:p>
    <w:p>
      <w:pPr>
        <w:pStyle w:val="46"/>
        <w:spacing w:line="560" w:lineRule="exact"/>
        <w:ind w:right="4"/>
        <w:rPr>
          <w:rFonts w:ascii="Times New Roman" w:hAnsi="Times New Roman" w:eastAsia="方正仿宋简体"/>
          <w:b/>
          <w:lang w:val="zh-CN"/>
        </w:rPr>
      </w:pPr>
    </w:p>
    <w:p>
      <w:pPr>
        <w:pStyle w:val="46"/>
        <w:spacing w:line="560" w:lineRule="exact"/>
        <w:ind w:right="4"/>
        <w:jc w:val="center"/>
        <w:rPr>
          <w:rFonts w:ascii="Times New Roman" w:hAnsi="Times New Roman" w:eastAsia="方正仿宋简体"/>
          <w:b/>
          <w:lang w:val="zh-CN"/>
        </w:rPr>
      </w:pPr>
      <w:r>
        <w:rPr>
          <w:rFonts w:hint="eastAsia" w:ascii="Times New Roman" w:hAnsi="Times New Roman" w:eastAsia="方正仿宋简体"/>
          <w:b/>
          <w:lang w:val="zh-CN"/>
        </w:rPr>
        <w:t>磋商</w:t>
      </w:r>
      <w:r>
        <w:rPr>
          <w:rFonts w:ascii="Times New Roman" w:hAnsi="Times New Roman" w:eastAsia="方正仿宋简体"/>
          <w:b/>
          <w:lang w:val="zh-CN"/>
        </w:rPr>
        <w:t>申请人：</w:t>
      </w:r>
      <w:r>
        <w:rPr>
          <w:rFonts w:hint="eastAsia" w:ascii="Times New Roman" w:hAnsi="Times New Roman" w:eastAsia="方正仿宋简体"/>
          <w:b/>
          <w:u w:val="single"/>
          <w:lang w:val="zh-CN"/>
        </w:rPr>
        <w:t xml:space="preserve">                     </w:t>
      </w:r>
      <w:r>
        <w:rPr>
          <w:rFonts w:ascii="Times New Roman" w:hAnsi="Times New Roman" w:eastAsia="方正仿宋简体"/>
          <w:b/>
          <w:lang w:val="zh-CN"/>
        </w:rPr>
        <w:t>（全称并盖章）</w:t>
      </w:r>
    </w:p>
    <w:p>
      <w:pPr>
        <w:pStyle w:val="46"/>
        <w:spacing w:line="560" w:lineRule="exact"/>
        <w:ind w:right="4"/>
        <w:jc w:val="center"/>
        <w:rPr>
          <w:rFonts w:ascii="Times New Roman" w:hAnsi="Times New Roman" w:eastAsia="方正仿宋简体"/>
          <w:b/>
          <w:lang w:val="zh-CN"/>
        </w:rPr>
      </w:pPr>
      <w:r>
        <w:rPr>
          <w:rFonts w:ascii="Times New Roman" w:hAnsi="Times New Roman" w:eastAsia="方正仿宋简体"/>
          <w:b/>
          <w:lang w:val="zh-CN"/>
        </w:rPr>
        <w:t>法定代表人：</w:t>
      </w:r>
      <w:r>
        <w:rPr>
          <w:rFonts w:hint="eastAsia" w:ascii="Times New Roman" w:hAnsi="Times New Roman" w:eastAsia="方正仿宋简体"/>
          <w:b/>
          <w:u w:val="single"/>
          <w:lang w:val="zh-CN"/>
        </w:rPr>
        <w:t xml:space="preserve">                           </w:t>
      </w:r>
      <w:r>
        <w:rPr>
          <w:rFonts w:ascii="Times New Roman" w:hAnsi="Times New Roman" w:eastAsia="方正仿宋简体"/>
          <w:b/>
          <w:lang w:val="zh-CN"/>
        </w:rPr>
        <w:t>（签字）</w:t>
      </w:r>
    </w:p>
    <w:p>
      <w:pPr>
        <w:pStyle w:val="46"/>
        <w:spacing w:line="560" w:lineRule="exact"/>
        <w:ind w:right="4"/>
        <w:jc w:val="center"/>
        <w:rPr>
          <w:rFonts w:ascii="Times New Roman" w:hAnsi="Times New Roman" w:eastAsia="方正仿宋简体"/>
          <w:b/>
          <w:lang w:val="zh-CN"/>
        </w:rPr>
      </w:pPr>
      <w:r>
        <w:rPr>
          <w:rFonts w:ascii="Times New Roman" w:hAnsi="Times New Roman" w:eastAsia="方正仿宋简体"/>
          <w:b/>
          <w:lang w:val="zh-CN"/>
        </w:rPr>
        <w:t>或其委托代理人：</w:t>
      </w:r>
      <w:r>
        <w:rPr>
          <w:rFonts w:hint="eastAsia" w:ascii="Times New Roman" w:hAnsi="Times New Roman" w:eastAsia="方正仿宋简体"/>
          <w:b/>
          <w:u w:val="single"/>
          <w:lang w:val="zh-CN"/>
        </w:rPr>
        <w:t xml:space="preserve">                       </w:t>
      </w:r>
      <w:r>
        <w:rPr>
          <w:rFonts w:ascii="Times New Roman" w:hAnsi="Times New Roman" w:eastAsia="方正仿宋简体"/>
          <w:b/>
          <w:lang w:val="zh-CN"/>
        </w:rPr>
        <w:t>（签字）</w:t>
      </w:r>
    </w:p>
    <w:p>
      <w:pPr>
        <w:pStyle w:val="46"/>
        <w:spacing w:line="560" w:lineRule="exact"/>
        <w:ind w:right="4"/>
        <w:jc w:val="center"/>
        <w:rPr>
          <w:rFonts w:ascii="Times New Roman" w:hAnsi="Times New Roman" w:eastAsia="方正仿宋简体"/>
          <w:b/>
          <w:lang w:val="zh-CN"/>
        </w:rPr>
      </w:pPr>
    </w:p>
    <w:p>
      <w:pPr>
        <w:pStyle w:val="46"/>
        <w:spacing w:line="560" w:lineRule="exact"/>
        <w:ind w:right="4"/>
        <w:jc w:val="center"/>
        <w:rPr>
          <w:rFonts w:ascii="Times New Roman" w:hAnsi="Times New Roman" w:eastAsia="方正仿宋简体"/>
          <w:b/>
          <w:lang w:val="zh-CN"/>
        </w:rPr>
      </w:pPr>
      <w:r>
        <w:rPr>
          <w:rFonts w:ascii="Times New Roman" w:hAnsi="Times New Roman" w:eastAsia="方正仿宋简体"/>
          <w:b/>
          <w:lang w:val="zh-CN"/>
        </w:rPr>
        <w:t>年    月    日</w:t>
      </w:r>
      <w:bookmarkStart w:id="28" w:name="_Toc500403140"/>
      <w:bookmarkStart w:id="29" w:name="_Toc358368432"/>
    </w:p>
    <w:p>
      <w:pPr>
        <w:pStyle w:val="46"/>
        <w:spacing w:line="560" w:lineRule="exact"/>
        <w:ind w:right="4"/>
        <w:jc w:val="center"/>
        <w:rPr>
          <w:rFonts w:ascii="Times New Roman" w:hAnsi="Times New Roman" w:eastAsia="方正仿宋简体"/>
          <w:b/>
          <w:sz w:val="32"/>
          <w:szCs w:val="32"/>
        </w:rPr>
      </w:pPr>
      <w:r>
        <w:rPr>
          <w:rFonts w:ascii="Times New Roman" w:hAnsi="Times New Roman" w:eastAsia="方正仿宋简体"/>
          <w:b/>
          <w:lang w:val="zh-CN"/>
        </w:rPr>
        <w:br w:type="page"/>
      </w:r>
      <w:r>
        <w:rPr>
          <w:rFonts w:ascii="Times New Roman" w:hAnsi="Times New Roman" w:eastAsia="方正仿宋简体"/>
          <w:b/>
          <w:sz w:val="32"/>
          <w:szCs w:val="32"/>
        </w:rPr>
        <w:t>目     录</w:t>
      </w:r>
      <w:bookmarkEnd w:id="28"/>
      <w:bookmarkEnd w:id="29"/>
    </w:p>
    <w:p>
      <w:pPr>
        <w:pStyle w:val="46"/>
        <w:spacing w:line="420" w:lineRule="exact"/>
        <w:ind w:right="4"/>
        <w:jc w:val="center"/>
        <w:rPr>
          <w:rFonts w:ascii="Times New Roman" w:hAnsi="Times New Roman" w:eastAsia="方正仿宋简体"/>
          <w:b/>
          <w:sz w:val="32"/>
          <w:szCs w:val="32"/>
          <w:lang w:val="zh-CN"/>
        </w:rPr>
      </w:pPr>
    </w:p>
    <w:p>
      <w:pPr>
        <w:numPr>
          <w:ilvl w:val="0"/>
          <w:numId w:val="1"/>
        </w:numPr>
        <w:spacing w:line="4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磋商申请函</w:t>
      </w:r>
    </w:p>
    <w:p>
      <w:pPr>
        <w:numPr>
          <w:ilvl w:val="0"/>
          <w:numId w:val="1"/>
        </w:numPr>
        <w:spacing w:line="4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法定代表人身份证明</w:t>
      </w:r>
    </w:p>
    <w:p>
      <w:pPr>
        <w:numPr>
          <w:ilvl w:val="0"/>
          <w:numId w:val="1"/>
        </w:numPr>
        <w:spacing w:line="4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授权委托书</w:t>
      </w:r>
    </w:p>
    <w:p>
      <w:pPr>
        <w:numPr>
          <w:ilvl w:val="0"/>
          <w:numId w:val="1"/>
        </w:numPr>
        <w:spacing w:line="4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声明</w:t>
      </w:r>
    </w:p>
    <w:p>
      <w:pPr>
        <w:numPr>
          <w:ilvl w:val="0"/>
          <w:numId w:val="1"/>
        </w:numPr>
        <w:spacing w:line="4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承诺书</w:t>
      </w:r>
    </w:p>
    <w:p>
      <w:pPr>
        <w:numPr>
          <w:ilvl w:val="0"/>
          <w:numId w:val="1"/>
        </w:numPr>
        <w:spacing w:line="4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磋商申请人承诺函及报价单</w:t>
      </w:r>
    </w:p>
    <w:p>
      <w:pPr>
        <w:numPr>
          <w:ilvl w:val="0"/>
          <w:numId w:val="1"/>
        </w:numPr>
        <w:spacing w:line="4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磋商申请人基本情况一览表</w:t>
      </w:r>
    </w:p>
    <w:p>
      <w:pPr>
        <w:numPr>
          <w:ilvl w:val="0"/>
          <w:numId w:val="1"/>
        </w:numPr>
        <w:spacing w:line="4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磋商申请人认为需提供的其他材料</w:t>
      </w:r>
    </w:p>
    <w:p>
      <w:pPr>
        <w:spacing w:line="420" w:lineRule="exact"/>
        <w:ind w:left="454"/>
        <w:rPr>
          <w:rFonts w:ascii="仿宋_GB2312" w:hAnsi="仿宋_GB2312" w:eastAsia="仿宋_GB2312" w:cs="仿宋_GB2312"/>
          <w:sz w:val="32"/>
          <w:szCs w:val="32"/>
        </w:rPr>
      </w:pPr>
    </w:p>
    <w:p>
      <w:pPr>
        <w:jc w:val="center"/>
        <w:rPr>
          <w:rFonts w:ascii="黑体" w:hAnsi="黑体" w:eastAsia="黑体"/>
          <w:sz w:val="32"/>
          <w:szCs w:val="32"/>
        </w:rPr>
      </w:pPr>
      <w:r>
        <w:rPr>
          <w:rFonts w:hint="eastAsia" w:ascii="仿宋_GB2312" w:hAnsi="仿宋_GB2312" w:eastAsia="仿宋_GB2312" w:cs="仿宋_GB2312"/>
          <w:sz w:val="32"/>
          <w:szCs w:val="32"/>
        </w:rPr>
        <w:br w:type="page"/>
      </w:r>
      <w:r>
        <w:rPr>
          <w:rFonts w:hint="eastAsia" w:ascii="黑体" w:hAnsi="黑体" w:eastAsia="黑体"/>
          <w:sz w:val="32"/>
          <w:szCs w:val="32"/>
        </w:rPr>
        <w:t>一、磋商申请函</w:t>
      </w:r>
    </w:p>
    <w:p>
      <w:pPr>
        <w:spacing w:line="520" w:lineRule="exact"/>
        <w:rPr>
          <w:rFonts w:asciiTheme="majorEastAsia" w:hAnsiTheme="majorEastAsia" w:eastAsiaTheme="majorEastAsia" w:cstheme="majorEastAsia"/>
          <w:sz w:val="30"/>
          <w:szCs w:val="30"/>
        </w:rPr>
      </w:pPr>
    </w:p>
    <w:p>
      <w:pPr>
        <w:snapToGrid w:val="0"/>
        <w:spacing w:line="576" w:lineRule="exact"/>
        <w:rPr>
          <w:rFonts w:ascii="仿宋" w:hAnsi="仿宋" w:eastAsia="仿宋" w:cs="仿宋"/>
          <w:sz w:val="28"/>
          <w:szCs w:val="28"/>
          <w:u w:val="single"/>
        </w:rPr>
      </w:pPr>
      <w:r>
        <w:rPr>
          <w:rFonts w:hint="eastAsia" w:ascii="仿宋" w:hAnsi="仿宋" w:eastAsia="仿宋" w:cs="仿宋"/>
          <w:sz w:val="28"/>
          <w:szCs w:val="28"/>
        </w:rPr>
        <w:t xml:space="preserve">致：广元投发供应链集团有限公司 </w:t>
      </w:r>
    </w:p>
    <w:p>
      <w:pPr>
        <w:snapToGrid w:val="0"/>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在研究了</w:t>
      </w:r>
      <w:r>
        <w:rPr>
          <w:rFonts w:hint="eastAsia" w:ascii="仿宋" w:hAnsi="仿宋" w:eastAsia="仿宋" w:cs="仿宋"/>
          <w:sz w:val="28"/>
          <w:szCs w:val="28"/>
          <w:u w:val="single"/>
        </w:rPr>
        <w:t xml:space="preserve">   （采购项目名称）  </w:t>
      </w:r>
      <w:r>
        <w:rPr>
          <w:rFonts w:hint="eastAsia" w:ascii="仿宋" w:hAnsi="仿宋" w:eastAsia="仿宋" w:cs="仿宋"/>
          <w:sz w:val="28"/>
          <w:szCs w:val="28"/>
        </w:rPr>
        <w:t>的采购文件及补充文件(若有时)，我方愿意按上述采购文件规定的要求和条件承担该项目合同规定的全部工作，并承担相关的责任和义务。</w:t>
      </w:r>
    </w:p>
    <w:p>
      <w:pPr>
        <w:snapToGrid w:val="0"/>
        <w:spacing w:line="576" w:lineRule="exact"/>
        <w:ind w:firstLine="560" w:firstLineChars="200"/>
        <w:rPr>
          <w:rFonts w:ascii="仿宋" w:hAnsi="仿宋" w:eastAsia="仿宋" w:cs="仿宋"/>
          <w:b/>
          <w:sz w:val="28"/>
          <w:szCs w:val="28"/>
        </w:rPr>
      </w:pPr>
      <w:r>
        <w:rPr>
          <w:rFonts w:hint="eastAsia" w:ascii="仿宋" w:hAnsi="仿宋" w:eastAsia="仿宋" w:cs="仿宋"/>
          <w:sz w:val="28"/>
          <w:szCs w:val="28"/>
        </w:rPr>
        <w:t>2.我方愿意以磋商申请报价并按采购合同条款约定实施和完成该项目所有相关工作。</w:t>
      </w:r>
    </w:p>
    <w:p>
      <w:pPr>
        <w:snapToGrid w:val="0"/>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3．我方同意在从规定的开选之日起15个日历天的磋商申请书有效期内严格遵守本磋商申请函的各项承诺。在此期限届满之前，本磋商申请函始终将对我方具有约束力，并随时接受中选。</w:t>
      </w:r>
    </w:p>
    <w:p>
      <w:pPr>
        <w:snapToGrid w:val="0"/>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w:t>
      </w:r>
      <w:r>
        <w:rPr>
          <w:rFonts w:hint="eastAsia" w:ascii="仿宋" w:hAnsi="仿宋" w:eastAsia="仿宋" w:cs="仿宋"/>
          <w:sz w:val="28"/>
          <w:szCs w:val="28"/>
        </w:rPr>
        <w:t>在合同协议书正式签署生效之前，本磋商函连同你方的中选通知书将构成我们双方之间共同遵守的条件，对双方具有约束力。</w:t>
      </w:r>
    </w:p>
    <w:p>
      <w:pPr>
        <w:snapToGrid w:val="0"/>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w:t>
      </w:r>
      <w:r>
        <w:rPr>
          <w:rFonts w:hint="eastAsia" w:ascii="仿宋" w:hAnsi="仿宋" w:eastAsia="仿宋" w:cs="仿宋"/>
          <w:sz w:val="28"/>
          <w:szCs w:val="28"/>
        </w:rPr>
        <w:t>我们理解并同意你方不负担我们的任何参与磋商的费用。</w:t>
      </w:r>
    </w:p>
    <w:p>
      <w:pPr>
        <w:snapToGrid w:val="0"/>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val="en-US" w:eastAsia="zh-CN"/>
        </w:rPr>
        <w:t>.</w:t>
      </w:r>
      <w:r>
        <w:rPr>
          <w:rFonts w:hint="eastAsia" w:ascii="仿宋" w:hAnsi="仿宋" w:eastAsia="仿宋" w:cs="仿宋"/>
          <w:sz w:val="28"/>
          <w:szCs w:val="28"/>
        </w:rPr>
        <w:t>如果由于我方在本磋商申请书有效期内撤回磋商申请书，或在接到中选通知书后的5个工作日内未能或拒绝签订合同协议书等行为对本次磋商造成的损失和重新磋商的费用均由我方责任人承担，且采购人可另选中选单位。</w:t>
      </w:r>
    </w:p>
    <w:p>
      <w:pPr>
        <w:snapToGrid w:val="0"/>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val="en-US" w:eastAsia="zh-CN"/>
        </w:rPr>
        <w:t>.</w:t>
      </w:r>
      <w:r>
        <w:rPr>
          <w:rFonts w:hint="eastAsia" w:ascii="仿宋" w:hAnsi="仿宋" w:eastAsia="仿宋" w:cs="仿宋"/>
          <w:sz w:val="28"/>
          <w:szCs w:val="28"/>
        </w:rPr>
        <w:t>其他承诺：(若有时)。</w:t>
      </w:r>
    </w:p>
    <w:p>
      <w:pPr>
        <w:snapToGrid w:val="0"/>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磋商申请人：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napToGrid w:val="0"/>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(签字或盖章) </w:t>
      </w:r>
    </w:p>
    <w:p>
      <w:pPr>
        <w:snapToGrid w:val="0"/>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日期：    年    月    日</w:t>
      </w:r>
    </w:p>
    <w:p>
      <w:pPr>
        <w:jc w:val="center"/>
        <w:rPr>
          <w:rFonts w:eastAsia="方正仿宋简体"/>
          <w:szCs w:val="24"/>
        </w:rPr>
      </w:pPr>
      <w:r>
        <w:rPr>
          <w:rFonts w:eastAsia="方正仿宋简体"/>
        </w:rPr>
        <w:br w:type="page"/>
      </w:r>
      <w:bookmarkStart w:id="30" w:name="_Toc358368434"/>
      <w:bookmarkStart w:id="31" w:name="_Toc358368740"/>
      <w:bookmarkStart w:id="32" w:name="_Toc500403144"/>
      <w:bookmarkStart w:id="33" w:name="_Toc358535047"/>
      <w:r>
        <w:rPr>
          <w:rFonts w:hint="eastAsia" w:ascii="黑体" w:hAnsi="黑体" w:eastAsia="黑体"/>
          <w:sz w:val="32"/>
          <w:szCs w:val="32"/>
        </w:rPr>
        <w:t>二、法定代表人身份证明</w:t>
      </w:r>
      <w:bookmarkEnd w:id="30"/>
      <w:bookmarkEnd w:id="31"/>
      <w:bookmarkEnd w:id="32"/>
      <w:bookmarkEnd w:id="33"/>
    </w:p>
    <w:p>
      <w:pPr>
        <w:spacing w:line="460" w:lineRule="exact"/>
        <w:jc w:val="center"/>
        <w:rPr>
          <w:rFonts w:eastAsia="方正仿宋简体"/>
          <w:sz w:val="30"/>
          <w:szCs w:val="30"/>
        </w:rPr>
      </w:pPr>
    </w:p>
    <w:p>
      <w:pPr>
        <w:pStyle w:val="2"/>
        <w:rPr>
          <w:rFonts w:eastAsia="方正仿宋简体"/>
          <w:sz w:val="30"/>
          <w:szCs w:val="30"/>
        </w:rPr>
      </w:pPr>
    </w:p>
    <w:p>
      <w:pPr>
        <w:spacing w:line="520" w:lineRule="exact"/>
        <w:rPr>
          <w:rFonts w:ascii="仿宋" w:hAnsi="仿宋" w:eastAsia="仿宋" w:cs="仿宋"/>
          <w:sz w:val="28"/>
          <w:szCs w:val="28"/>
        </w:rPr>
      </w:pPr>
      <w:r>
        <w:rPr>
          <w:rFonts w:hint="eastAsia" w:ascii="仿宋" w:hAnsi="仿宋" w:eastAsia="仿宋" w:cs="仿宋"/>
          <w:sz w:val="28"/>
          <w:szCs w:val="28"/>
        </w:rPr>
        <w:t>磋商申请人：_____________________________</w:t>
      </w:r>
    </w:p>
    <w:p>
      <w:pPr>
        <w:spacing w:line="520" w:lineRule="exact"/>
        <w:rPr>
          <w:rFonts w:ascii="仿宋" w:hAnsi="仿宋" w:eastAsia="仿宋" w:cs="仿宋"/>
          <w:sz w:val="28"/>
          <w:szCs w:val="28"/>
        </w:rPr>
      </w:pPr>
      <w:r>
        <w:rPr>
          <w:rFonts w:hint="eastAsia" w:ascii="仿宋" w:hAnsi="仿宋" w:eastAsia="仿宋" w:cs="仿宋"/>
          <w:sz w:val="28"/>
          <w:szCs w:val="28"/>
        </w:rPr>
        <w:t>单位性质：____________________________</w:t>
      </w:r>
    </w:p>
    <w:p>
      <w:pPr>
        <w:spacing w:line="520" w:lineRule="exact"/>
        <w:rPr>
          <w:rFonts w:ascii="仿宋" w:hAnsi="仿宋" w:eastAsia="仿宋" w:cs="仿宋"/>
          <w:sz w:val="28"/>
          <w:szCs w:val="28"/>
        </w:rPr>
      </w:pPr>
      <w:r>
        <w:rPr>
          <w:rFonts w:hint="eastAsia" w:ascii="仿宋" w:hAnsi="仿宋" w:eastAsia="仿宋" w:cs="仿宋"/>
          <w:sz w:val="28"/>
          <w:szCs w:val="28"/>
        </w:rPr>
        <w:t>地址：________________________________</w:t>
      </w:r>
    </w:p>
    <w:p>
      <w:pPr>
        <w:spacing w:line="520" w:lineRule="exact"/>
        <w:rPr>
          <w:rFonts w:ascii="仿宋" w:hAnsi="仿宋" w:eastAsia="仿宋" w:cs="仿宋"/>
          <w:sz w:val="28"/>
          <w:szCs w:val="28"/>
        </w:rPr>
      </w:pPr>
      <w:r>
        <w:rPr>
          <w:rFonts w:hint="eastAsia" w:ascii="仿宋" w:hAnsi="仿宋" w:eastAsia="仿宋" w:cs="仿宋"/>
          <w:sz w:val="28"/>
          <w:szCs w:val="28"/>
        </w:rPr>
        <w:t xml:space="preserve">成立时间：________年_______月________日 </w:t>
      </w:r>
    </w:p>
    <w:p>
      <w:pPr>
        <w:spacing w:line="520" w:lineRule="exact"/>
        <w:rPr>
          <w:rFonts w:ascii="仿宋" w:hAnsi="仿宋" w:eastAsia="仿宋" w:cs="仿宋"/>
          <w:sz w:val="28"/>
          <w:szCs w:val="28"/>
        </w:rPr>
      </w:pPr>
      <w:r>
        <w:rPr>
          <w:rFonts w:hint="eastAsia" w:ascii="仿宋" w:hAnsi="仿宋" w:eastAsia="仿宋" w:cs="仿宋"/>
          <w:sz w:val="28"/>
          <w:szCs w:val="28"/>
        </w:rPr>
        <w:t>经营期限：____________________________</w:t>
      </w:r>
    </w:p>
    <w:p>
      <w:pPr>
        <w:spacing w:line="520" w:lineRule="exact"/>
        <w:rPr>
          <w:rFonts w:ascii="仿宋" w:hAnsi="仿宋" w:eastAsia="仿宋" w:cs="仿宋"/>
          <w:sz w:val="28"/>
          <w:szCs w:val="28"/>
        </w:rPr>
      </w:pPr>
      <w:r>
        <w:rPr>
          <w:rFonts w:hint="eastAsia" w:ascii="仿宋" w:hAnsi="仿宋" w:eastAsia="仿宋" w:cs="仿宋"/>
          <w:sz w:val="28"/>
          <w:szCs w:val="28"/>
        </w:rPr>
        <w:t>姓名：________性别：________年龄：________职务：________</w:t>
      </w:r>
    </w:p>
    <w:p>
      <w:pPr>
        <w:spacing w:line="520" w:lineRule="exact"/>
        <w:rPr>
          <w:rFonts w:ascii="仿宋" w:hAnsi="仿宋" w:eastAsia="仿宋" w:cs="仿宋"/>
          <w:sz w:val="28"/>
          <w:szCs w:val="28"/>
        </w:rPr>
      </w:pPr>
      <w:r>
        <w:rPr>
          <w:rFonts w:hint="eastAsia" w:ascii="仿宋" w:hAnsi="仿宋" w:eastAsia="仿宋" w:cs="仿宋"/>
          <w:sz w:val="28"/>
          <w:szCs w:val="28"/>
        </w:rPr>
        <w:t>系_____________________________（单位全称）的法定代表人。</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特此证明。</w:t>
      </w:r>
    </w:p>
    <w:p>
      <w:pPr>
        <w:spacing w:line="520" w:lineRule="exact"/>
        <w:ind w:firstLine="4480" w:firstLineChars="1600"/>
        <w:rPr>
          <w:rFonts w:ascii="仿宋" w:hAnsi="仿宋" w:eastAsia="仿宋" w:cs="仿宋"/>
          <w:sz w:val="28"/>
          <w:szCs w:val="28"/>
        </w:rPr>
      </w:pPr>
    </w:p>
    <w:p>
      <w:pPr>
        <w:pStyle w:val="2"/>
        <w:spacing w:line="520" w:lineRule="exact"/>
        <w:rPr>
          <w:rFonts w:ascii="仿宋" w:hAnsi="仿宋" w:eastAsia="仿宋" w:cs="仿宋"/>
          <w:sz w:val="28"/>
          <w:szCs w:val="28"/>
        </w:rPr>
      </w:pPr>
    </w:p>
    <w:p>
      <w:pPr>
        <w:spacing w:line="520" w:lineRule="exact"/>
        <w:ind w:firstLine="4480" w:firstLineChars="1600"/>
        <w:rPr>
          <w:rFonts w:ascii="仿宋" w:hAnsi="仿宋" w:eastAsia="仿宋" w:cs="仿宋"/>
          <w:sz w:val="28"/>
          <w:szCs w:val="28"/>
        </w:rPr>
      </w:pPr>
    </w:p>
    <w:p>
      <w:pPr>
        <w:spacing w:line="520" w:lineRule="exact"/>
        <w:jc w:val="right"/>
        <w:rPr>
          <w:rFonts w:ascii="仿宋" w:hAnsi="仿宋" w:eastAsia="仿宋" w:cs="仿宋"/>
          <w:sz w:val="28"/>
          <w:szCs w:val="28"/>
        </w:rPr>
      </w:pPr>
      <w:r>
        <w:rPr>
          <w:rFonts w:hint="eastAsia" w:ascii="仿宋" w:hAnsi="仿宋" w:eastAsia="仿宋" w:cs="仿宋"/>
          <w:sz w:val="28"/>
          <w:szCs w:val="28"/>
        </w:rPr>
        <w:t>磋商申请人</w:t>
      </w:r>
      <w:r>
        <w:rPr>
          <w:rFonts w:eastAsia="仿宋"/>
          <w:sz w:val="28"/>
          <w:szCs w:val="28"/>
        </w:rPr>
        <w:t>（单位名称）</w:t>
      </w:r>
      <w:r>
        <w:rPr>
          <w:rFonts w:hint="eastAsia" w:ascii="仿宋" w:hAnsi="仿宋" w:eastAsia="仿宋" w:cs="仿宋"/>
          <w:sz w:val="28"/>
          <w:szCs w:val="28"/>
        </w:rPr>
        <w:t>：________________（盖章）</w:t>
      </w:r>
    </w:p>
    <w:p>
      <w:pPr>
        <w:spacing w:line="520" w:lineRule="exact"/>
        <w:jc w:val="center"/>
        <w:rPr>
          <w:rFonts w:ascii="仿宋" w:hAnsi="仿宋" w:eastAsia="仿宋" w:cs="仿宋"/>
          <w:sz w:val="28"/>
          <w:szCs w:val="28"/>
        </w:rPr>
      </w:pPr>
      <w:r>
        <w:rPr>
          <w:rFonts w:hint="eastAsia" w:ascii="仿宋" w:hAnsi="仿宋" w:eastAsia="仿宋" w:cs="仿宋"/>
          <w:sz w:val="28"/>
          <w:szCs w:val="28"/>
        </w:rPr>
        <w:t xml:space="preserve">                           </w:t>
      </w:r>
    </w:p>
    <w:p>
      <w:pPr>
        <w:spacing w:line="520" w:lineRule="exact"/>
        <w:jc w:val="center"/>
        <w:rPr>
          <w:rFonts w:eastAsia="方正仿宋简体"/>
          <w:sz w:val="24"/>
        </w:rPr>
      </w:pPr>
      <w:r>
        <w:rPr>
          <w:rFonts w:hint="eastAsia" w:ascii="仿宋" w:hAnsi="仿宋" w:eastAsia="仿宋" w:cs="仿宋"/>
          <w:sz w:val="28"/>
          <w:szCs w:val="28"/>
        </w:rPr>
        <w:t xml:space="preserve">                           年   月  日</w:t>
      </w:r>
    </w:p>
    <w:p>
      <w:pPr>
        <w:pStyle w:val="2"/>
        <w:spacing w:line="520" w:lineRule="exact"/>
        <w:rPr>
          <w:rFonts w:eastAsia="方正仿宋简体"/>
          <w:sz w:val="24"/>
        </w:rPr>
      </w:pPr>
    </w:p>
    <w:p>
      <w:pPr>
        <w:spacing w:line="520" w:lineRule="exact"/>
        <w:rPr>
          <w:rFonts w:ascii="仿宋" w:hAnsi="仿宋" w:eastAsia="仿宋" w:cs="仿宋"/>
          <w:sz w:val="24"/>
          <w:szCs w:val="24"/>
        </w:rPr>
      </w:pPr>
      <w:r>
        <w:rPr>
          <w:rFonts w:hint="eastAsia" w:ascii="仿宋" w:hAnsi="仿宋" w:eastAsia="仿宋" w:cs="仿宋"/>
          <w:sz w:val="24"/>
          <w:szCs w:val="24"/>
        </w:rPr>
        <w:t>附：法定代表人身份证复印件并加盖单位行政公章</w:t>
      </w:r>
    </w:p>
    <w:p>
      <w:pPr>
        <w:spacing w:line="460" w:lineRule="exact"/>
        <w:ind w:firstLine="840" w:firstLineChars="400"/>
        <w:rPr>
          <w:rFonts w:eastAsia="方正仿宋简体"/>
          <w:szCs w:val="21"/>
        </w:rPr>
      </w:pPr>
    </w:p>
    <w:p>
      <w:pPr>
        <w:spacing w:line="460" w:lineRule="exact"/>
        <w:rPr>
          <w:rFonts w:eastAsia="方正仿宋简体"/>
          <w:sz w:val="24"/>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黑体" w:hAnsi="黑体" w:eastAsia="黑体"/>
          <w:sz w:val="32"/>
          <w:szCs w:val="32"/>
        </w:rPr>
      </w:pPr>
      <w:bookmarkStart w:id="34" w:name="_Toc358535050"/>
      <w:r>
        <w:rPr>
          <w:rFonts w:hint="eastAsia" w:ascii="黑体" w:hAnsi="黑体" w:eastAsia="黑体"/>
          <w:sz w:val="32"/>
          <w:szCs w:val="32"/>
        </w:rPr>
        <w:t>三、</w:t>
      </w:r>
      <w:r>
        <w:rPr>
          <w:rFonts w:ascii="黑体" w:hAnsi="黑体" w:eastAsia="黑体"/>
          <w:sz w:val="32"/>
          <w:szCs w:val="32"/>
        </w:rPr>
        <w:t>授权委托书</w:t>
      </w:r>
    </w:p>
    <w:p>
      <w:pPr>
        <w:spacing w:line="570" w:lineRule="exact"/>
        <w:rPr>
          <w:rFonts w:eastAsia="仿宋"/>
          <w:sz w:val="28"/>
          <w:szCs w:val="28"/>
          <w:u w:val="single"/>
        </w:rPr>
      </w:pPr>
    </w:p>
    <w:p>
      <w:pPr>
        <w:pStyle w:val="2"/>
      </w:pPr>
    </w:p>
    <w:p>
      <w:pPr>
        <w:spacing w:line="570" w:lineRule="exact"/>
        <w:rPr>
          <w:rFonts w:ascii="仿宋" w:hAnsi="仿宋" w:eastAsia="仿宋" w:cs="仿宋"/>
          <w:sz w:val="28"/>
          <w:szCs w:val="28"/>
          <w:u w:val="single"/>
        </w:rPr>
      </w:pPr>
      <w:r>
        <w:rPr>
          <w:rFonts w:hint="eastAsia" w:ascii="仿宋" w:hAnsi="仿宋" w:eastAsia="仿宋" w:cs="仿宋"/>
          <w:sz w:val="28"/>
          <w:szCs w:val="28"/>
        </w:rPr>
        <w:t>广元投发供应链集团有限公司：</w:t>
      </w:r>
    </w:p>
    <w:p>
      <w:pPr>
        <w:spacing w:line="570" w:lineRule="exact"/>
        <w:ind w:firstLine="560" w:firstLineChars="200"/>
        <w:rPr>
          <w:rFonts w:ascii="仿宋" w:hAnsi="仿宋" w:eastAsia="仿宋" w:cs="仿宋"/>
          <w:sz w:val="28"/>
          <w:szCs w:val="28"/>
        </w:rPr>
      </w:pPr>
      <w:r>
        <w:rPr>
          <w:rFonts w:hint="eastAsia" w:ascii="仿宋" w:hAnsi="仿宋" w:eastAsia="仿宋" w:cs="仿宋"/>
          <w:sz w:val="28"/>
          <w:szCs w:val="28"/>
        </w:rPr>
        <w:t>今委托我事务所</w:t>
      </w:r>
      <w:r>
        <w:rPr>
          <w:rFonts w:hint="eastAsia" w:ascii="仿宋" w:hAnsi="仿宋" w:eastAsia="仿宋" w:cs="仿宋"/>
          <w:sz w:val="28"/>
          <w:szCs w:val="28"/>
          <w:u w:val="thick"/>
        </w:rPr>
        <w:t xml:space="preserve">                    </w:t>
      </w:r>
      <w:r>
        <w:rPr>
          <w:rFonts w:hint="eastAsia" w:ascii="仿宋" w:hAnsi="仿宋" w:eastAsia="仿宋" w:cs="仿宋"/>
          <w:sz w:val="28"/>
          <w:szCs w:val="28"/>
        </w:rPr>
        <w:t>（身份证号码：</w:t>
      </w:r>
      <w:r>
        <w:rPr>
          <w:rFonts w:hint="eastAsia" w:ascii="仿宋" w:hAnsi="仿宋" w:eastAsia="仿宋" w:cs="仿宋"/>
          <w:sz w:val="28"/>
          <w:szCs w:val="28"/>
          <w:u w:val="thick"/>
        </w:rPr>
        <w:t xml:space="preserve">                               </w:t>
      </w:r>
      <w:r>
        <w:rPr>
          <w:rFonts w:hint="eastAsia" w:ascii="仿宋" w:hAnsi="仿宋" w:eastAsia="仿宋" w:cs="仿宋"/>
          <w:sz w:val="28"/>
          <w:szCs w:val="28"/>
        </w:rPr>
        <w:t>）代表我所参加广元投发供应链集团有限公司选聘常年律师顾问的竞争性磋商活动。</w:t>
      </w:r>
    </w:p>
    <w:p>
      <w:pPr>
        <w:spacing w:line="570" w:lineRule="exact"/>
        <w:ind w:firstLine="560" w:firstLineChars="200"/>
        <w:rPr>
          <w:rFonts w:ascii="仿宋" w:hAnsi="仿宋" w:eastAsia="仿宋" w:cs="仿宋"/>
          <w:sz w:val="28"/>
          <w:szCs w:val="28"/>
        </w:rPr>
      </w:pPr>
      <w:r>
        <w:rPr>
          <w:rFonts w:hint="eastAsia" w:ascii="仿宋" w:hAnsi="仿宋" w:eastAsia="仿宋" w:cs="仿宋"/>
          <w:sz w:val="28"/>
          <w:szCs w:val="28"/>
        </w:rPr>
        <w:t>特此委托。</w:t>
      </w:r>
    </w:p>
    <w:p>
      <w:pPr>
        <w:spacing w:line="57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w:t>
      </w:r>
    </w:p>
    <w:p>
      <w:pPr>
        <w:spacing w:line="570" w:lineRule="exact"/>
        <w:ind w:firstLine="1400" w:firstLineChars="500"/>
        <w:rPr>
          <w:rFonts w:ascii="仿宋" w:hAnsi="仿宋" w:eastAsia="仿宋" w:cs="仿宋"/>
          <w:sz w:val="28"/>
          <w:szCs w:val="28"/>
        </w:rPr>
      </w:pPr>
      <w:r>
        <w:rPr>
          <w:rFonts w:hint="eastAsia" w:ascii="仿宋" w:hAnsi="仿宋" w:eastAsia="仿宋" w:cs="仿宋"/>
          <w:sz w:val="28"/>
          <w:szCs w:val="28"/>
        </w:rPr>
        <w:t>磋商申请人（单位名称）：</w:t>
      </w:r>
      <w:r>
        <w:rPr>
          <w:rFonts w:hint="eastAsia" w:ascii="仿宋" w:hAnsi="仿宋" w:eastAsia="仿宋" w:cs="仿宋"/>
          <w:sz w:val="28"/>
          <w:szCs w:val="28"/>
          <w:u w:val="thick"/>
        </w:rPr>
        <w:t xml:space="preserve">                  </w:t>
      </w:r>
      <w:r>
        <w:rPr>
          <w:rFonts w:hint="eastAsia" w:ascii="仿宋" w:hAnsi="仿宋" w:eastAsia="仿宋" w:cs="仿宋"/>
          <w:sz w:val="28"/>
          <w:szCs w:val="28"/>
        </w:rPr>
        <w:t>（盖章）</w:t>
      </w:r>
    </w:p>
    <w:p>
      <w:pPr>
        <w:spacing w:line="570" w:lineRule="exact"/>
        <w:ind w:firstLine="560" w:firstLineChars="200"/>
        <w:rPr>
          <w:rFonts w:ascii="仿宋" w:hAnsi="仿宋" w:eastAsia="仿宋" w:cs="仿宋"/>
          <w:sz w:val="28"/>
          <w:szCs w:val="28"/>
        </w:rPr>
      </w:pPr>
    </w:p>
    <w:p>
      <w:pPr>
        <w:spacing w:line="570" w:lineRule="exact"/>
        <w:ind w:firstLine="1960" w:firstLineChars="700"/>
        <w:rPr>
          <w:rFonts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u w:val="thick"/>
        </w:rPr>
        <w:t xml:space="preserve">                   </w:t>
      </w:r>
      <w:r>
        <w:rPr>
          <w:rFonts w:hint="eastAsia" w:ascii="仿宋" w:hAnsi="仿宋" w:eastAsia="仿宋" w:cs="仿宋"/>
          <w:sz w:val="28"/>
          <w:szCs w:val="28"/>
        </w:rPr>
        <w:t>（签字或盖章）</w:t>
      </w:r>
    </w:p>
    <w:p>
      <w:pPr>
        <w:spacing w:line="570" w:lineRule="exact"/>
        <w:rPr>
          <w:rFonts w:ascii="仿宋" w:hAnsi="仿宋" w:eastAsia="仿宋" w:cs="仿宋"/>
          <w:sz w:val="28"/>
          <w:szCs w:val="28"/>
        </w:rPr>
      </w:pPr>
      <w:r>
        <w:rPr>
          <w:rFonts w:hint="eastAsia" w:ascii="仿宋" w:hAnsi="仿宋" w:eastAsia="仿宋" w:cs="仿宋"/>
          <w:sz w:val="28"/>
          <w:szCs w:val="28"/>
        </w:rPr>
        <w:t xml:space="preserve">   </w:t>
      </w:r>
    </w:p>
    <w:p>
      <w:pPr>
        <w:spacing w:line="570" w:lineRule="exact"/>
        <w:rPr>
          <w:rFonts w:ascii="仿宋" w:hAnsi="仿宋" w:eastAsia="仿宋" w:cs="仿宋"/>
          <w:sz w:val="28"/>
          <w:szCs w:val="28"/>
        </w:rPr>
      </w:pPr>
      <w:r>
        <w:rPr>
          <w:rFonts w:hint="eastAsia" w:ascii="仿宋" w:hAnsi="仿宋" w:eastAsia="仿宋" w:cs="仿宋"/>
          <w:sz w:val="28"/>
          <w:szCs w:val="28"/>
        </w:rPr>
        <w:t xml:space="preserve">                             </w:t>
      </w:r>
    </w:p>
    <w:p>
      <w:r>
        <w:rPr>
          <w:rFonts w:hint="eastAsia"/>
        </w:rPr>
        <w:t xml:space="preserve">                               </w:t>
      </w:r>
      <w:r>
        <w:rPr>
          <w:rFonts w:hint="eastAsia" w:ascii="仿宋" w:hAnsi="仿宋" w:eastAsia="仿宋" w:cs="仿宋"/>
          <w:sz w:val="28"/>
          <w:szCs w:val="28"/>
        </w:rPr>
        <w:t xml:space="preserve">             年  月  日</w:t>
      </w:r>
    </w:p>
    <w:p>
      <w:pPr>
        <w:jc w:val="center"/>
        <w:rPr>
          <w:rFonts w:eastAsia="仿宋"/>
          <w:sz w:val="28"/>
          <w:szCs w:val="28"/>
          <w:u w:val="thick"/>
        </w:rPr>
      </w:pPr>
    </w:p>
    <w:p>
      <w:pPr>
        <w:jc w:val="center"/>
        <w:rPr>
          <w:rFonts w:eastAsia="仿宋"/>
          <w:sz w:val="28"/>
          <w:szCs w:val="28"/>
          <w:u w:val="thick"/>
        </w:rPr>
      </w:pPr>
    </w:p>
    <w:p>
      <w:pPr>
        <w:jc w:val="center"/>
        <w:rPr>
          <w:rFonts w:eastAsia="仿宋"/>
          <w:sz w:val="28"/>
          <w:szCs w:val="28"/>
          <w:u w:val="thick"/>
        </w:rPr>
      </w:pPr>
    </w:p>
    <w:p>
      <w:pPr>
        <w:jc w:val="center"/>
        <w:rPr>
          <w:rFonts w:eastAsia="仿宋"/>
          <w:sz w:val="28"/>
          <w:szCs w:val="28"/>
          <w:u w:val="thick"/>
        </w:rPr>
      </w:pPr>
    </w:p>
    <w:p>
      <w:pPr>
        <w:jc w:val="center"/>
        <w:rPr>
          <w:rFonts w:eastAsia="仿宋"/>
          <w:sz w:val="28"/>
          <w:szCs w:val="28"/>
          <w:u w:val="thick"/>
        </w:rPr>
      </w:pPr>
    </w:p>
    <w:p>
      <w:pPr>
        <w:jc w:val="center"/>
        <w:rPr>
          <w:rFonts w:eastAsia="仿宋"/>
          <w:sz w:val="28"/>
          <w:szCs w:val="28"/>
          <w:u w:val="thick"/>
        </w:rPr>
      </w:pPr>
    </w:p>
    <w:p>
      <w:pPr>
        <w:jc w:val="center"/>
        <w:rPr>
          <w:rFonts w:eastAsia="仿宋"/>
          <w:sz w:val="28"/>
          <w:szCs w:val="28"/>
          <w:u w:val="thick"/>
        </w:rPr>
      </w:pPr>
    </w:p>
    <w:p>
      <w:pPr>
        <w:pStyle w:val="2"/>
      </w:pPr>
    </w:p>
    <w:p>
      <w:pPr>
        <w:pStyle w:val="2"/>
      </w:pPr>
    </w:p>
    <w:p>
      <w:pPr>
        <w:jc w:val="center"/>
        <w:rPr>
          <w:rFonts w:ascii="黑体" w:hAnsi="黑体" w:eastAsia="黑体"/>
          <w:sz w:val="32"/>
          <w:szCs w:val="32"/>
        </w:rPr>
      </w:pPr>
      <w:r>
        <w:rPr>
          <w:rFonts w:hint="eastAsia" w:ascii="黑体" w:hAnsi="黑体" w:eastAsia="黑体"/>
          <w:sz w:val="32"/>
          <w:szCs w:val="32"/>
        </w:rPr>
        <w:t>四、声明</w:t>
      </w:r>
      <w:bookmarkEnd w:id="34"/>
    </w:p>
    <w:p>
      <w:pPr>
        <w:spacing w:line="460" w:lineRule="exact"/>
      </w:pPr>
    </w:p>
    <w:p>
      <w:pPr>
        <w:pStyle w:val="2"/>
      </w:pPr>
    </w:p>
    <w:p>
      <w:pPr>
        <w:widowControl/>
        <w:spacing w:line="576" w:lineRule="exact"/>
        <w:jc w:val="left"/>
        <w:rPr>
          <w:rFonts w:ascii="仿宋" w:hAnsi="仿宋" w:eastAsia="仿宋" w:cs="仿宋"/>
          <w:kern w:val="0"/>
          <w:sz w:val="28"/>
          <w:szCs w:val="28"/>
        </w:rPr>
      </w:pPr>
      <w:r>
        <w:rPr>
          <w:rFonts w:hint="eastAsia" w:ascii="仿宋" w:hAnsi="仿宋" w:eastAsia="仿宋" w:cs="仿宋"/>
          <w:kern w:val="0"/>
          <w:sz w:val="28"/>
          <w:szCs w:val="28"/>
        </w:rPr>
        <w:t>致：广元投发供应链集团有限公司</w:t>
      </w:r>
    </w:p>
    <w:p>
      <w:pPr>
        <w:widowControl/>
        <w:spacing w:line="576"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本公司</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（磋商申请人全称）现参加</w:t>
      </w:r>
      <w:r>
        <w:rPr>
          <w:rFonts w:hint="eastAsia" w:ascii="仿宋" w:hAnsi="仿宋" w:eastAsia="仿宋" w:cs="仿宋"/>
          <w:kern w:val="0"/>
          <w:sz w:val="28"/>
          <w:szCs w:val="28"/>
          <w:u w:val="single"/>
        </w:rPr>
        <w:t xml:space="preserve">   （项目名称）    </w:t>
      </w:r>
      <w:r>
        <w:rPr>
          <w:rFonts w:hint="eastAsia" w:ascii="仿宋" w:hAnsi="仿宋" w:eastAsia="仿宋" w:cs="仿宋"/>
          <w:kern w:val="0"/>
          <w:sz w:val="28"/>
          <w:szCs w:val="28"/>
        </w:rPr>
        <w:t>的磋商活动，特此声明：</w:t>
      </w:r>
    </w:p>
    <w:p>
      <w:pPr>
        <w:widowControl/>
        <w:spacing w:line="576"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本公司在自2021年以来或成立至今的合同履行过程中，没有因本公司违约被逐或因本公司原因而使任何合同被解除。</w:t>
      </w:r>
    </w:p>
    <w:p>
      <w:pPr>
        <w:widowControl/>
        <w:spacing w:line="576"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近三年（指2021年1月以来）无证券承销业务遭受过相关行政主管部门的处罚及市场禁入。</w:t>
      </w:r>
    </w:p>
    <w:p>
      <w:pPr>
        <w:widowControl/>
        <w:spacing w:line="576"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3</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不管过去、现在、还是将来，我们如果中选，本公司及其附属机构将为广元投发供应链集团有限公司提供合乎国家相关法规、标准、规范规定及经双方协议订立合同的服务。</w:t>
      </w:r>
    </w:p>
    <w:p>
      <w:pPr>
        <w:widowControl/>
        <w:spacing w:line="576"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如违反以上声明，本公司愿承担一切法律责任(包括不收取咨询费、支付复审费、市场禁入、赔偿损失等)。</w:t>
      </w:r>
    </w:p>
    <w:p>
      <w:pPr>
        <w:widowControl/>
        <w:spacing w:line="576" w:lineRule="exact"/>
        <w:ind w:firstLine="560" w:firstLineChars="200"/>
        <w:jc w:val="left"/>
        <w:rPr>
          <w:rFonts w:ascii="仿宋" w:hAnsi="仿宋" w:eastAsia="仿宋" w:cs="仿宋"/>
          <w:kern w:val="0"/>
          <w:sz w:val="28"/>
          <w:szCs w:val="28"/>
        </w:rPr>
      </w:pPr>
    </w:p>
    <w:p>
      <w:pPr>
        <w:widowControl/>
        <w:spacing w:line="576"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磋商申请人：__________________________(盖单位行政公章)</w:t>
      </w:r>
    </w:p>
    <w:p>
      <w:pPr>
        <w:widowControl/>
        <w:spacing w:line="576"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法定代表人或其委托代理人：_______________（签字）</w:t>
      </w:r>
    </w:p>
    <w:p>
      <w:pPr>
        <w:widowControl/>
        <w:spacing w:line="576" w:lineRule="exact"/>
        <w:ind w:firstLine="1400" w:firstLineChars="500"/>
        <w:jc w:val="left"/>
        <w:rPr>
          <w:rFonts w:ascii="仿宋" w:hAnsi="仿宋" w:eastAsia="仿宋" w:cs="仿宋"/>
          <w:kern w:val="0"/>
          <w:sz w:val="28"/>
          <w:szCs w:val="28"/>
        </w:rPr>
      </w:pPr>
    </w:p>
    <w:p>
      <w:pPr>
        <w:widowControl/>
        <w:spacing w:line="576" w:lineRule="exact"/>
        <w:ind w:firstLine="1400" w:firstLineChars="500"/>
        <w:jc w:val="left"/>
        <w:rPr>
          <w:rFonts w:ascii="仿宋" w:hAnsi="仿宋" w:eastAsia="仿宋" w:cs="仿宋"/>
          <w:kern w:val="0"/>
          <w:sz w:val="28"/>
          <w:szCs w:val="28"/>
        </w:rPr>
      </w:pPr>
      <w:r>
        <w:rPr>
          <w:rFonts w:hint="eastAsia" w:ascii="仿宋" w:hAnsi="仿宋" w:eastAsia="仿宋" w:cs="仿宋"/>
          <w:kern w:val="0"/>
          <w:sz w:val="28"/>
          <w:szCs w:val="28"/>
        </w:rPr>
        <w:t>日期：       年     月     日</w:t>
      </w:r>
    </w:p>
    <w:p>
      <w:pPr>
        <w:jc w:val="center"/>
        <w:rPr>
          <w:rFonts w:eastAsia="方正仿宋简体"/>
          <w:szCs w:val="24"/>
        </w:rPr>
      </w:pPr>
      <w:bookmarkStart w:id="35" w:name="_Toc358368743"/>
      <w:bookmarkStart w:id="36" w:name="_Toc358368437"/>
      <w:r>
        <w:rPr>
          <w:rFonts w:eastAsia="方正仿宋简体"/>
          <w:sz w:val="32"/>
          <w:szCs w:val="32"/>
        </w:rPr>
        <w:br w:type="page"/>
      </w:r>
      <w:bookmarkStart w:id="37" w:name="_Toc358535051"/>
      <w:r>
        <w:rPr>
          <w:rFonts w:hint="eastAsia" w:ascii="黑体" w:hAnsi="黑体" w:eastAsia="黑体"/>
          <w:sz w:val="32"/>
          <w:szCs w:val="32"/>
        </w:rPr>
        <w:t>五、承诺书</w:t>
      </w:r>
      <w:bookmarkEnd w:id="35"/>
      <w:bookmarkEnd w:id="36"/>
      <w:bookmarkEnd w:id="37"/>
    </w:p>
    <w:p>
      <w:pPr>
        <w:widowControl/>
        <w:spacing w:after="240" w:line="460" w:lineRule="exact"/>
        <w:jc w:val="left"/>
        <w:rPr>
          <w:rFonts w:ascii="仿宋" w:hAnsi="仿宋" w:eastAsia="仿宋" w:cs="仿宋"/>
          <w:kern w:val="0"/>
          <w:sz w:val="28"/>
          <w:szCs w:val="28"/>
        </w:rPr>
      </w:pPr>
      <w:r>
        <w:rPr>
          <w:rFonts w:hint="eastAsia" w:ascii="仿宋" w:hAnsi="仿宋" w:eastAsia="仿宋" w:cs="仿宋"/>
          <w:sz w:val="28"/>
          <w:szCs w:val="28"/>
        </w:rPr>
        <w:t>致：</w:t>
      </w:r>
      <w:r>
        <w:rPr>
          <w:rFonts w:hint="eastAsia" w:ascii="仿宋" w:hAnsi="仿宋" w:eastAsia="仿宋" w:cs="仿宋"/>
          <w:kern w:val="0"/>
          <w:sz w:val="28"/>
          <w:szCs w:val="28"/>
        </w:rPr>
        <w:t>广元投发供应链集团有限公司</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我方以诚实、守信的态度参加贵方的竞争性磋商并郑重承诺，在参选过程中，不发生因我方原因造成的违背下列承诺之一的行为或出现其它严重损害贵方利益的行为。如有发生，我方自愿放弃磋商申请，且自我方行为被贵方认定之日起两年内，贵方有权不接受我方在贵方的比选申请，两年后如我方不能有效证明信誉的改善，贵方仍有权拒绝我方的比选申请。</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我方承诺不发生弄虚作假骗取中选、中选后非贵方原因放弃中选的行为。如在中选后发现我方申请资料不符合采购要求或资料载明条件发生变化而不符合采购要求，你方有权取消我方中选人资格，另选中选人。</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我方承诺不发生任何串通与项目有关的单位而损害贵方或国家利益的行为。</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如我单位中选，我方承诺：</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1）在项目开展中，由本磋商申请文件中的技术人员参加工作，且保证足够的技术力量投入、咨询深度与力度、技术管理与复核、成果文件完整度、工作效能，并配合你方工作其他有关工作要求。</w:t>
      </w:r>
    </w:p>
    <w:p>
      <w:pPr>
        <w:snapToGrid w:val="0"/>
        <w:spacing w:line="460" w:lineRule="exact"/>
        <w:ind w:firstLine="560" w:firstLineChars="200"/>
        <w:rPr>
          <w:rFonts w:hint="default" w:ascii="仿宋" w:hAnsi="仿宋" w:eastAsia="仿宋" w:cs="仿宋"/>
          <w:sz w:val="28"/>
          <w:szCs w:val="28"/>
          <w:u w:val="single"/>
          <w:lang w:val="en-US"/>
        </w:rPr>
      </w:pPr>
      <w:r>
        <w:rPr>
          <w:rFonts w:hint="eastAsia" w:ascii="仿宋" w:hAnsi="仿宋" w:eastAsia="仿宋" w:cs="仿宋"/>
          <w:sz w:val="28"/>
          <w:szCs w:val="28"/>
        </w:rPr>
        <w:t>2）在项目开展时，满足贵方的作业期要求，不发生因我方原因延误作业期的行为。</w:t>
      </w:r>
      <w:r>
        <w:rPr>
          <w:rFonts w:hint="eastAsia" w:ascii="仿宋" w:hAnsi="仿宋" w:eastAsia="仿宋" w:cs="仿宋"/>
          <w:sz w:val="28"/>
          <w:szCs w:val="28"/>
          <w:lang w:val="en-US" w:eastAsia="zh-CN"/>
        </w:rPr>
        <w:t>对具体的服务事项响应时效不超过</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日。</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3）不发生出具虚假成果或报告的行为。</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4）不发生因我方原因造成申报过程出现重大失误的行为。</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5）将接受你方对联合体的考核管理办法及其他管理规定。</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4、采购文件、申请文件中的实质性条款也属我方承诺的内容。</w:t>
      </w:r>
    </w:p>
    <w:p>
      <w:pPr>
        <w:snapToGrid w:val="0"/>
        <w:spacing w:line="460" w:lineRule="exact"/>
        <w:ind w:firstLine="280" w:firstLineChars="100"/>
        <w:rPr>
          <w:rFonts w:ascii="仿宋" w:hAnsi="仿宋" w:eastAsia="仿宋" w:cs="仿宋"/>
          <w:sz w:val="28"/>
          <w:szCs w:val="28"/>
        </w:rPr>
      </w:pPr>
    </w:p>
    <w:p>
      <w:pPr>
        <w:snapToGrid w:val="0"/>
        <w:spacing w:line="460" w:lineRule="exact"/>
        <w:ind w:firstLine="280" w:firstLineChars="100"/>
        <w:rPr>
          <w:rFonts w:ascii="仿宋" w:hAnsi="仿宋" w:eastAsia="仿宋" w:cs="仿宋"/>
          <w:sz w:val="28"/>
          <w:szCs w:val="28"/>
        </w:rPr>
      </w:pPr>
      <w:r>
        <w:rPr>
          <w:rFonts w:hint="eastAsia" w:ascii="仿宋" w:hAnsi="仿宋" w:eastAsia="仿宋" w:cs="仿宋"/>
          <w:sz w:val="28"/>
          <w:szCs w:val="28"/>
        </w:rPr>
        <w:t>磋商申请人：__________________________(盖单位行政公章)</w:t>
      </w:r>
    </w:p>
    <w:p>
      <w:pPr>
        <w:snapToGrid w:val="0"/>
        <w:spacing w:line="460" w:lineRule="exact"/>
        <w:ind w:firstLine="280" w:firstLineChars="100"/>
        <w:rPr>
          <w:rFonts w:ascii="仿宋" w:hAnsi="仿宋" w:eastAsia="仿宋" w:cs="仿宋"/>
          <w:sz w:val="28"/>
          <w:szCs w:val="28"/>
        </w:rPr>
      </w:pPr>
      <w:r>
        <w:rPr>
          <w:rFonts w:hint="eastAsia" w:ascii="仿宋" w:hAnsi="仿宋" w:eastAsia="仿宋" w:cs="仿宋"/>
          <w:sz w:val="28"/>
          <w:szCs w:val="28"/>
        </w:rPr>
        <w:t>法定代表人或其委托代理人：_______________（签字）</w:t>
      </w:r>
    </w:p>
    <w:p>
      <w:pPr>
        <w:spacing w:line="520" w:lineRule="exact"/>
        <w:jc w:val="center"/>
        <w:outlineLvl w:val="0"/>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 xml:space="preserve">                            年  月  日</w:t>
      </w:r>
    </w:p>
    <w:p>
      <w:pPr>
        <w:jc w:val="center"/>
        <w:rPr>
          <w:rFonts w:ascii="黑体" w:hAnsi="黑体" w:eastAsia="黑体"/>
          <w:sz w:val="32"/>
          <w:szCs w:val="32"/>
        </w:rPr>
      </w:pPr>
      <w:r>
        <w:rPr>
          <w:rFonts w:hint="eastAsia" w:ascii="黑体" w:hAnsi="黑体" w:eastAsia="黑体"/>
          <w:sz w:val="32"/>
          <w:szCs w:val="32"/>
        </w:rPr>
        <w:t>六、 磋商申请人承诺函及报价单</w:t>
      </w:r>
    </w:p>
    <w:p>
      <w:pPr>
        <w:spacing w:line="520" w:lineRule="exact"/>
        <w:rPr>
          <w:rFonts w:ascii="仿宋" w:hAnsi="仿宋" w:eastAsia="仿宋" w:cs="仿宋"/>
          <w:kern w:val="0"/>
          <w:sz w:val="28"/>
          <w:szCs w:val="28"/>
        </w:rPr>
      </w:pPr>
    </w:p>
    <w:p>
      <w:pPr>
        <w:widowControl/>
        <w:spacing w:line="576" w:lineRule="exact"/>
        <w:jc w:val="left"/>
        <w:rPr>
          <w:rFonts w:ascii="仿宋" w:hAnsi="仿宋" w:eastAsia="仿宋" w:cs="仿宋"/>
          <w:kern w:val="0"/>
          <w:sz w:val="28"/>
          <w:szCs w:val="28"/>
        </w:rPr>
      </w:pPr>
      <w:r>
        <w:rPr>
          <w:rFonts w:hint="eastAsia" w:ascii="仿宋" w:hAnsi="仿宋" w:eastAsia="仿宋" w:cs="仿宋"/>
          <w:kern w:val="0"/>
          <w:sz w:val="28"/>
          <w:szCs w:val="28"/>
        </w:rPr>
        <w:t>广元投发供应链集团有限公司：</w:t>
      </w:r>
    </w:p>
    <w:p>
      <w:pPr>
        <w:widowControl/>
        <w:spacing w:line="576"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我单位作为磋商申请人,对此次磋商活动中我方所承诺的条款已经完全明确,也深知所承诺的事项和作出的报价可能给我方带来的风险和后果。如果我方在磋商活动中有违法违规行为，以及成交后因报价低或不执行承诺条款而不履约,愿意承担因此带来的经济和法律责任，愿意接受监管部门市场禁入等处罚。报价情况如下：</w:t>
      </w:r>
    </w:p>
    <w:p>
      <w:pPr>
        <w:pStyle w:val="2"/>
      </w:pPr>
    </w:p>
    <w:p>
      <w:pPr>
        <w:pStyle w:val="2"/>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9"/>
        <w:gridCol w:w="2256"/>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52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sz w:val="28"/>
                <w:szCs w:val="28"/>
              </w:rPr>
            </w:pPr>
            <w:r>
              <w:rPr>
                <w:rFonts w:hint="eastAsia" w:ascii="宋体" w:hAnsi="宋体" w:cs="宋体"/>
                <w:b/>
                <w:bCs/>
                <w:sz w:val="28"/>
                <w:szCs w:val="28"/>
              </w:rPr>
              <w:t>项目内容</w:t>
            </w:r>
          </w:p>
        </w:tc>
        <w:tc>
          <w:tcPr>
            <w:tcW w:w="22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sz w:val="28"/>
                <w:szCs w:val="28"/>
              </w:rPr>
            </w:pPr>
            <w:r>
              <w:rPr>
                <w:rFonts w:hint="eastAsia" w:ascii="宋体" w:hAnsi="宋体" w:cs="宋体"/>
                <w:b/>
                <w:bCs/>
                <w:sz w:val="28"/>
                <w:szCs w:val="28"/>
              </w:rPr>
              <w:t>报价（万元）</w:t>
            </w:r>
          </w:p>
        </w:tc>
        <w:tc>
          <w:tcPr>
            <w:tcW w:w="11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sz w:val="28"/>
                <w:szCs w:val="28"/>
              </w:rPr>
            </w:pPr>
            <w:r>
              <w:rPr>
                <w:rFonts w:hint="eastAsia" w:ascii="宋体" w:hAnsi="宋体" w:cs="宋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0" w:hRule="exact"/>
          <w:jc w:val="center"/>
        </w:trPr>
        <w:tc>
          <w:tcPr>
            <w:tcW w:w="5239" w:type="dxa"/>
            <w:tcBorders>
              <w:top w:val="single" w:color="auto" w:sz="4" w:space="0"/>
              <w:left w:val="single" w:color="auto" w:sz="4" w:space="0"/>
              <w:bottom w:val="single" w:color="auto" w:sz="4" w:space="0"/>
              <w:right w:val="single" w:color="auto" w:sz="4" w:space="0"/>
            </w:tcBorders>
            <w:vAlign w:val="center"/>
          </w:tcPr>
          <w:p>
            <w:pPr>
              <w:spacing w:line="48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根据本公司经营业务及内控管理需要，提供日常</w:t>
            </w:r>
            <w:r>
              <w:rPr>
                <w:rFonts w:ascii="仿宋_GB2312" w:hAnsi="仿宋_GB2312" w:eastAsia="仿宋_GB2312" w:cs="仿宋_GB2312"/>
                <w:sz w:val="28"/>
                <w:szCs w:val="28"/>
              </w:rPr>
              <w:t>法律咨询，分析判断所涉法律事务</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提出</w:t>
            </w:r>
            <w:r>
              <w:rPr>
                <w:rFonts w:hint="eastAsia" w:ascii="仿宋_GB2312" w:hAnsi="仿宋_GB2312" w:eastAsia="仿宋_GB2312" w:cs="仿宋_GB2312"/>
                <w:sz w:val="28"/>
                <w:szCs w:val="28"/>
              </w:rPr>
              <w:t>法律</w:t>
            </w:r>
            <w:r>
              <w:rPr>
                <w:rFonts w:ascii="仿宋_GB2312" w:hAnsi="仿宋_GB2312" w:eastAsia="仿宋_GB2312" w:cs="仿宋_GB2312"/>
                <w:sz w:val="28"/>
                <w:szCs w:val="28"/>
              </w:rPr>
              <w:t>建议</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w:t>
            </w:r>
          </w:p>
          <w:p>
            <w:pPr>
              <w:spacing w:line="48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ascii="仿宋_GB2312" w:hAnsi="仿宋_GB2312" w:eastAsia="仿宋_GB2312" w:cs="仿宋_GB2312"/>
                <w:sz w:val="28"/>
                <w:szCs w:val="28"/>
              </w:rPr>
              <w:t>出具法律</w:t>
            </w:r>
            <w:r>
              <w:rPr>
                <w:rFonts w:hint="eastAsia" w:ascii="仿宋_GB2312" w:hAnsi="仿宋_GB2312" w:eastAsia="仿宋_GB2312" w:cs="仿宋_GB2312"/>
                <w:sz w:val="28"/>
                <w:szCs w:val="28"/>
              </w:rPr>
              <w:t>咨询</w:t>
            </w:r>
            <w:r>
              <w:rPr>
                <w:rFonts w:ascii="仿宋_GB2312" w:hAnsi="仿宋_GB2312" w:eastAsia="仿宋_GB2312" w:cs="仿宋_GB2312"/>
                <w:sz w:val="28"/>
                <w:szCs w:val="28"/>
              </w:rPr>
              <w:t>意见书、律师函等</w:t>
            </w:r>
            <w:r>
              <w:rPr>
                <w:rFonts w:hint="eastAsia" w:ascii="仿宋_GB2312" w:hAnsi="仿宋_GB2312" w:eastAsia="仿宋_GB2312" w:cs="仿宋_GB2312"/>
                <w:sz w:val="28"/>
                <w:szCs w:val="28"/>
              </w:rPr>
              <w:t>（包括但不限于合同、投资方案等）；</w:t>
            </w:r>
          </w:p>
          <w:p>
            <w:pPr>
              <w:widowControl/>
              <w:spacing w:line="48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起草、</w:t>
            </w:r>
            <w:r>
              <w:rPr>
                <w:rFonts w:ascii="仿宋_GB2312" w:hAnsi="仿宋_GB2312" w:eastAsia="仿宋_GB2312" w:cs="仿宋_GB2312"/>
                <w:sz w:val="28"/>
                <w:szCs w:val="28"/>
              </w:rPr>
              <w:t>审查</w:t>
            </w:r>
            <w:r>
              <w:rPr>
                <w:rFonts w:hint="eastAsia" w:ascii="仿宋_GB2312" w:hAnsi="仿宋_GB2312" w:eastAsia="仿宋_GB2312" w:cs="仿宋_GB2312"/>
                <w:sz w:val="28"/>
                <w:szCs w:val="28"/>
              </w:rPr>
              <w:t>公司业务经济合同，对重要</w:t>
            </w:r>
            <w:r>
              <w:rPr>
                <w:rFonts w:ascii="仿宋_GB2312" w:hAnsi="仿宋_GB2312" w:eastAsia="仿宋_GB2312" w:cs="仿宋_GB2312"/>
                <w:sz w:val="28"/>
                <w:szCs w:val="28"/>
              </w:rPr>
              <w:t>经营</w:t>
            </w:r>
            <w:r>
              <w:rPr>
                <w:rFonts w:hint="eastAsia" w:ascii="仿宋_GB2312" w:hAnsi="仿宋_GB2312" w:eastAsia="仿宋_GB2312" w:cs="仿宋_GB2312"/>
                <w:sz w:val="28"/>
                <w:szCs w:val="28"/>
              </w:rPr>
              <w:t>项目</w:t>
            </w:r>
            <w:r>
              <w:rPr>
                <w:rFonts w:ascii="仿宋_GB2312" w:hAnsi="仿宋_GB2312" w:eastAsia="仿宋_GB2312" w:cs="仿宋_GB2312"/>
                <w:sz w:val="28"/>
                <w:szCs w:val="28"/>
              </w:rPr>
              <w:t>、经营告示、业务宣传</w:t>
            </w:r>
            <w:r>
              <w:rPr>
                <w:rFonts w:hint="eastAsia" w:ascii="仿宋_GB2312" w:hAnsi="仿宋_GB2312" w:eastAsia="仿宋_GB2312" w:cs="仿宋_GB2312"/>
                <w:sz w:val="28"/>
                <w:szCs w:val="28"/>
              </w:rPr>
              <w:t>等</w:t>
            </w:r>
            <w:r>
              <w:rPr>
                <w:rFonts w:ascii="仿宋_GB2312" w:hAnsi="仿宋_GB2312" w:eastAsia="仿宋_GB2312" w:cs="仿宋_GB2312"/>
                <w:sz w:val="28"/>
                <w:szCs w:val="28"/>
              </w:rPr>
              <w:t>文件进行审查，</w:t>
            </w:r>
            <w:r>
              <w:rPr>
                <w:rFonts w:hint="eastAsia" w:ascii="仿宋_GB2312" w:hAnsi="仿宋_GB2312" w:eastAsia="仿宋_GB2312" w:cs="仿宋_GB2312"/>
                <w:sz w:val="28"/>
                <w:szCs w:val="28"/>
              </w:rPr>
              <w:t>提出法律方面的审核、修改意见，对合同等法律文件合规合法性进行法律审查后并签署意见，必要时参加重大合同的商议和监督履行；</w:t>
            </w:r>
          </w:p>
          <w:p>
            <w:pPr>
              <w:spacing w:line="48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协助</w:t>
            </w:r>
            <w:r>
              <w:rPr>
                <w:rFonts w:ascii="仿宋_GB2312" w:hAnsi="仿宋_GB2312" w:eastAsia="仿宋_GB2312" w:cs="仿宋_GB2312"/>
                <w:sz w:val="28"/>
                <w:szCs w:val="28"/>
              </w:rPr>
              <w:t>处理一般经济、</w:t>
            </w:r>
            <w:r>
              <w:rPr>
                <w:rFonts w:hint="eastAsia" w:ascii="仿宋_GB2312" w:hAnsi="仿宋_GB2312" w:eastAsia="仿宋_GB2312" w:cs="仿宋_GB2312"/>
                <w:sz w:val="28"/>
                <w:szCs w:val="28"/>
              </w:rPr>
              <w:t>行政</w:t>
            </w:r>
            <w:r>
              <w:rPr>
                <w:rFonts w:ascii="仿宋_GB2312" w:hAnsi="仿宋_GB2312" w:eastAsia="仿宋_GB2312" w:cs="仿宋_GB2312"/>
                <w:sz w:val="28"/>
                <w:szCs w:val="28"/>
              </w:rPr>
              <w:t>纠纷，发表申明、律师函</w:t>
            </w:r>
            <w:r>
              <w:rPr>
                <w:rFonts w:hint="eastAsia" w:ascii="仿宋_GB2312" w:hAnsi="仿宋_GB2312" w:eastAsia="仿宋_GB2312" w:cs="仿宋_GB2312"/>
                <w:sz w:val="28"/>
                <w:szCs w:val="28"/>
              </w:rPr>
              <w:t>等；</w:t>
            </w:r>
          </w:p>
          <w:p>
            <w:pPr>
              <w:spacing w:line="48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提供</w:t>
            </w:r>
            <w:r>
              <w:rPr>
                <w:rFonts w:ascii="仿宋_GB2312" w:hAnsi="仿宋_GB2312" w:eastAsia="仿宋_GB2312" w:cs="仿宋_GB2312"/>
                <w:sz w:val="28"/>
                <w:szCs w:val="28"/>
              </w:rPr>
              <w:t>行业最新法律法规和政策信息，</w:t>
            </w:r>
            <w:r>
              <w:rPr>
                <w:rFonts w:hint="eastAsia" w:ascii="仿宋_GB2312" w:hAnsi="仿宋_GB2312" w:eastAsia="仿宋_GB2312" w:cs="仿宋_GB2312"/>
                <w:sz w:val="28"/>
                <w:szCs w:val="28"/>
              </w:rPr>
              <w:t>提供</w:t>
            </w:r>
            <w:r>
              <w:rPr>
                <w:rFonts w:ascii="仿宋_GB2312" w:hAnsi="仿宋_GB2312" w:eastAsia="仿宋_GB2312" w:cs="仿宋_GB2312"/>
                <w:sz w:val="28"/>
                <w:szCs w:val="28"/>
              </w:rPr>
              <w:t>法律</w:t>
            </w:r>
            <w:r>
              <w:rPr>
                <w:rFonts w:hint="eastAsia" w:ascii="仿宋_GB2312" w:hAnsi="仿宋_GB2312" w:eastAsia="仿宋_GB2312" w:cs="仿宋_GB2312"/>
                <w:sz w:val="28"/>
                <w:szCs w:val="28"/>
              </w:rPr>
              <w:t>知识</w:t>
            </w:r>
            <w:r>
              <w:rPr>
                <w:rFonts w:ascii="仿宋_GB2312" w:hAnsi="仿宋_GB2312" w:eastAsia="仿宋_GB2312" w:cs="仿宋_GB2312"/>
                <w:sz w:val="28"/>
                <w:szCs w:val="28"/>
              </w:rPr>
              <w:t>培训；</w:t>
            </w:r>
          </w:p>
        </w:tc>
        <w:tc>
          <w:tcPr>
            <w:tcW w:w="22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8"/>
                <w:szCs w:val="28"/>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6" w:hRule="exact"/>
          <w:jc w:val="center"/>
        </w:trPr>
        <w:tc>
          <w:tcPr>
            <w:tcW w:w="5239" w:type="dxa"/>
            <w:tcBorders>
              <w:top w:val="single" w:color="auto" w:sz="4" w:space="0"/>
              <w:left w:val="single" w:color="auto" w:sz="4" w:space="0"/>
              <w:bottom w:val="single" w:color="auto" w:sz="4" w:space="0"/>
              <w:right w:val="single" w:color="auto" w:sz="4" w:space="0"/>
            </w:tcBorders>
          </w:tcPr>
          <w:p>
            <w:pPr>
              <w:spacing w:line="48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参加</w:t>
            </w:r>
            <w:r>
              <w:rPr>
                <w:rFonts w:ascii="仿宋_GB2312" w:hAnsi="仿宋_GB2312" w:eastAsia="仿宋_GB2312" w:cs="仿宋_GB2312"/>
                <w:sz w:val="28"/>
                <w:szCs w:val="28"/>
              </w:rPr>
              <w:t>公司项目商事谈判</w:t>
            </w:r>
            <w:r>
              <w:rPr>
                <w:rFonts w:hint="eastAsia" w:ascii="仿宋_GB2312" w:hAnsi="仿宋_GB2312" w:eastAsia="仿宋_GB2312" w:cs="仿宋_GB2312"/>
                <w:sz w:val="28"/>
                <w:szCs w:val="28"/>
              </w:rPr>
              <w:t>、公司重大</w:t>
            </w:r>
            <w:r>
              <w:rPr>
                <w:rFonts w:ascii="仿宋_GB2312" w:hAnsi="仿宋_GB2312" w:eastAsia="仿宋_GB2312" w:cs="仿宋_GB2312"/>
                <w:sz w:val="28"/>
                <w:szCs w:val="28"/>
              </w:rPr>
              <w:t>会议，对</w:t>
            </w:r>
            <w:r>
              <w:rPr>
                <w:rFonts w:hint="eastAsia" w:ascii="仿宋_GB2312" w:hAnsi="仿宋_GB2312" w:eastAsia="仿宋_GB2312" w:cs="仿宋_GB2312"/>
                <w:sz w:val="28"/>
                <w:szCs w:val="28"/>
              </w:rPr>
              <w:t>经营活动中的重大事项或重要决策提供专项法律论证或专项工作支持（开展资信调查和其他法律事务的调查、取证工作等）；</w:t>
            </w:r>
          </w:p>
          <w:p>
            <w:pPr>
              <w:spacing w:line="48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参与</w:t>
            </w:r>
            <w:r>
              <w:rPr>
                <w:rFonts w:ascii="仿宋_GB2312" w:hAnsi="仿宋_GB2312" w:eastAsia="仿宋_GB2312" w:cs="仿宋_GB2312"/>
                <w:sz w:val="28"/>
                <w:szCs w:val="28"/>
              </w:rPr>
              <w:t>处理</w:t>
            </w:r>
            <w:r>
              <w:rPr>
                <w:rFonts w:hint="eastAsia" w:ascii="仿宋_GB2312" w:hAnsi="仿宋_GB2312" w:eastAsia="仿宋_GB2312" w:cs="仿宋_GB2312"/>
                <w:sz w:val="28"/>
                <w:szCs w:val="28"/>
              </w:rPr>
              <w:t>标的</w:t>
            </w:r>
            <w:r>
              <w:rPr>
                <w:rFonts w:ascii="仿宋_GB2312" w:hAnsi="仿宋_GB2312" w:eastAsia="仿宋_GB2312" w:cs="仿宋_GB2312"/>
                <w:sz w:val="28"/>
                <w:szCs w:val="28"/>
              </w:rPr>
              <w:t>公司、子公司的</w:t>
            </w:r>
            <w:r>
              <w:rPr>
                <w:rFonts w:hint="eastAsia" w:ascii="仿宋_GB2312" w:hAnsi="仿宋_GB2312" w:eastAsia="仿宋_GB2312" w:cs="仿宋_GB2312"/>
                <w:sz w:val="28"/>
                <w:szCs w:val="28"/>
              </w:rPr>
              <w:t>收购、合并、分立、股权转让、资产重组、破产</w:t>
            </w:r>
            <w:r>
              <w:rPr>
                <w:rFonts w:ascii="仿宋_GB2312" w:hAnsi="仿宋_GB2312" w:eastAsia="仿宋_GB2312" w:cs="仿宋_GB2312"/>
                <w:sz w:val="28"/>
                <w:szCs w:val="28"/>
              </w:rPr>
              <w:t>重整、</w:t>
            </w:r>
            <w:r>
              <w:rPr>
                <w:rFonts w:hint="eastAsia" w:ascii="仿宋_GB2312" w:hAnsi="仿宋_GB2312" w:eastAsia="仿宋_GB2312" w:cs="仿宋_GB2312"/>
                <w:sz w:val="28"/>
                <w:szCs w:val="28"/>
              </w:rPr>
              <w:t>债务</w:t>
            </w:r>
            <w:r>
              <w:rPr>
                <w:rFonts w:ascii="仿宋_GB2312" w:hAnsi="仿宋_GB2312" w:eastAsia="仿宋_GB2312" w:cs="仿宋_GB2312"/>
                <w:sz w:val="28"/>
                <w:szCs w:val="28"/>
              </w:rPr>
              <w:t>重组、</w:t>
            </w:r>
            <w:r>
              <w:rPr>
                <w:rFonts w:hint="eastAsia" w:ascii="仿宋_GB2312" w:hAnsi="仿宋_GB2312" w:eastAsia="仿宋_GB2312" w:cs="仿宋_GB2312"/>
                <w:sz w:val="28"/>
                <w:szCs w:val="28"/>
              </w:rPr>
              <w:t>联营、投资、租赁、借贷、担保、招投标以及土地使用权转让等经济活动中的法律事务；</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按照本公司要求，列席公司股东会、董事会、党委会、总经理办公会专题会等并发表意见。</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协助</w:t>
            </w:r>
            <w:r>
              <w:rPr>
                <w:rFonts w:ascii="仿宋_GB2312" w:hAnsi="仿宋_GB2312" w:eastAsia="仿宋_GB2312" w:cs="仿宋_GB2312"/>
                <w:sz w:val="28"/>
                <w:szCs w:val="28"/>
              </w:rPr>
              <w:t>清理债权债务，受委托开展债务追索工作；</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参加国内外经济、贸易、技术、</w:t>
            </w:r>
            <w:r>
              <w:rPr>
                <w:rFonts w:ascii="仿宋_GB2312" w:hAnsi="仿宋_GB2312" w:eastAsia="仿宋_GB2312" w:cs="仿宋_GB2312"/>
                <w:sz w:val="28"/>
                <w:szCs w:val="28"/>
              </w:rPr>
              <w:t>投资</w:t>
            </w:r>
            <w:r>
              <w:rPr>
                <w:rFonts w:hint="eastAsia" w:ascii="仿宋_GB2312" w:hAnsi="仿宋_GB2312" w:eastAsia="仿宋_GB2312" w:cs="仿宋_GB2312"/>
                <w:sz w:val="28"/>
                <w:szCs w:val="28"/>
              </w:rPr>
              <w:t>合作项目谈判、签约工作，代理诉讼、仲裁及申请强制执行等；</w:t>
            </w:r>
          </w:p>
          <w:p>
            <w:pPr>
              <w:spacing w:line="480" w:lineRule="exact"/>
              <w:ind w:firstLine="560" w:firstLineChars="200"/>
              <w:rPr>
                <w:rFonts w:ascii="宋体" w:hAnsi="宋体" w:cs="宋体"/>
                <w:sz w:val="28"/>
                <w:szCs w:val="28"/>
              </w:rPr>
            </w:pP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以上1-8项一般法律服务事项按业务包干方式签订常年法律顾问合同；即法律顾问单位一切法律业务均由律师办理，费用签约时一次性包干不再另行收取。第9-10项中专项法律服务及受委托法律服务事项通过其它磋商方式另行协商，签订委托合同并另行交费。</w:t>
            </w:r>
          </w:p>
        </w:tc>
        <w:tc>
          <w:tcPr>
            <w:tcW w:w="22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8"/>
                <w:szCs w:val="28"/>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8"/>
                <w:szCs w:val="28"/>
              </w:rPr>
            </w:pPr>
          </w:p>
        </w:tc>
      </w:tr>
    </w:tbl>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备注：以上报价应是最终用户验收合格后的总价。包括从磋商开始起所涉及的投标费、考察费、人工费、税金、利润、出差、市场风险、所有政策风险等，直至验收合格后的一切费用。</w:t>
      </w:r>
    </w:p>
    <w:p>
      <w:pPr>
        <w:spacing w:before="313" w:line="520" w:lineRule="exact"/>
        <w:ind w:firstLine="560" w:firstLineChars="200"/>
        <w:rPr>
          <w:rFonts w:ascii="仿宋_GB2312" w:hAnsi="仿宋_GB2312" w:eastAsia="仿宋_GB2312"/>
          <w:sz w:val="28"/>
          <w:szCs w:val="28"/>
        </w:rPr>
      </w:pPr>
    </w:p>
    <w:p>
      <w:pPr>
        <w:pStyle w:val="2"/>
        <w:rPr>
          <w:rFonts w:ascii="仿宋_GB2312" w:hAnsi="仿宋_GB2312" w:eastAsia="仿宋_GB2312"/>
          <w:sz w:val="28"/>
          <w:szCs w:val="28"/>
        </w:rPr>
      </w:pPr>
    </w:p>
    <w:p>
      <w:pPr>
        <w:pStyle w:val="2"/>
        <w:rPr>
          <w:rFonts w:ascii="仿宋_GB2312" w:hAnsi="仿宋_GB2312" w:eastAsia="仿宋_GB2312"/>
          <w:sz w:val="28"/>
          <w:szCs w:val="28"/>
        </w:rPr>
      </w:pPr>
    </w:p>
    <w:p>
      <w:pPr>
        <w:spacing w:before="313" w:line="52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磋商申请人（单位名称）：</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（盖章）</w:t>
      </w:r>
    </w:p>
    <w:p>
      <w:pPr>
        <w:spacing w:before="313" w:line="52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法定代表人：</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（签字或盖章）</w:t>
      </w:r>
    </w:p>
    <w:p>
      <w:pPr>
        <w:spacing w:line="520" w:lineRule="exact"/>
        <w:ind w:left="1075" w:hanging="1075" w:hangingChars="384"/>
        <w:jc w:val="center"/>
        <w:rPr>
          <w:rFonts w:ascii="仿宋_GB2312" w:hAnsi="仿宋_GB2312" w:eastAsia="仿宋_GB2312"/>
          <w:sz w:val="28"/>
          <w:szCs w:val="28"/>
        </w:rPr>
      </w:pPr>
      <w:r>
        <w:rPr>
          <w:rFonts w:hint="eastAsia" w:ascii="仿宋_GB2312" w:hAnsi="仿宋_GB2312" w:eastAsia="仿宋_GB2312"/>
          <w:sz w:val="28"/>
          <w:szCs w:val="28"/>
        </w:rPr>
        <w:t xml:space="preserve">                       　　                         </w:t>
      </w:r>
    </w:p>
    <w:p>
      <w:pPr>
        <w:spacing w:line="520" w:lineRule="exact"/>
        <w:ind w:left="1075" w:hanging="1075" w:hangingChars="384"/>
        <w:jc w:val="center"/>
        <w:outlineLvl w:val="1"/>
        <w:rPr>
          <w:rFonts w:ascii="仿宋_GB2312" w:hAnsi="仿宋_GB2312" w:eastAsia="仿宋_GB2312"/>
          <w:sz w:val="28"/>
          <w:szCs w:val="28"/>
        </w:rPr>
      </w:pPr>
      <w:r>
        <w:rPr>
          <w:rFonts w:hint="eastAsia" w:ascii="仿宋_GB2312" w:hAnsi="仿宋_GB2312" w:eastAsia="仿宋_GB2312"/>
          <w:sz w:val="28"/>
          <w:szCs w:val="28"/>
        </w:rPr>
        <w:t xml:space="preserve">                    </w:t>
      </w:r>
    </w:p>
    <w:p>
      <w:pPr>
        <w:rPr>
          <w:rFonts w:eastAsia="仿宋_GB2312"/>
          <w:sz w:val="30"/>
          <w:szCs w:val="30"/>
        </w:rPr>
      </w:pPr>
      <w:r>
        <w:rPr>
          <w:rFonts w:hint="eastAsia" w:ascii="仿宋_GB2312" w:hAnsi="仿宋_GB2312" w:eastAsia="仿宋_GB2312"/>
          <w:sz w:val="28"/>
          <w:szCs w:val="28"/>
        </w:rPr>
        <w:t xml:space="preserve">                                  年  月  日</w:t>
      </w:r>
    </w:p>
    <w:p/>
    <w:p>
      <w:pPr>
        <w:snapToGrid w:val="0"/>
        <w:spacing w:line="460" w:lineRule="exact"/>
        <w:ind w:right="600" w:firstLine="3920" w:firstLineChars="1400"/>
        <w:jc w:val="right"/>
        <w:rPr>
          <w:rFonts w:ascii="仿宋" w:hAnsi="仿宋" w:eastAsia="仿宋" w:cs="仿宋"/>
          <w:sz w:val="28"/>
          <w:szCs w:val="28"/>
        </w:rPr>
      </w:pPr>
    </w:p>
    <w:p>
      <w:pPr>
        <w:jc w:val="center"/>
        <w:rPr>
          <w:rFonts w:eastAsia="方正小标宋简体"/>
          <w:b/>
          <w:bCs/>
          <w:sz w:val="36"/>
          <w:szCs w:val="36"/>
        </w:rPr>
      </w:pPr>
      <w:r>
        <w:rPr>
          <w:rFonts w:hint="eastAsia" w:ascii="仿宋" w:hAnsi="仿宋" w:eastAsia="仿宋" w:cs="仿宋"/>
          <w:sz w:val="28"/>
          <w:szCs w:val="28"/>
        </w:rPr>
        <w:br w:type="page"/>
      </w:r>
      <w:bookmarkStart w:id="38" w:name="_Toc358535052"/>
      <w:r>
        <w:rPr>
          <w:rFonts w:hint="eastAsia" w:ascii="黑体" w:hAnsi="黑体" w:eastAsia="黑体"/>
          <w:sz w:val="32"/>
          <w:szCs w:val="32"/>
        </w:rPr>
        <w:t>七、磋商申请人基本情况一览表</w:t>
      </w:r>
      <w:bookmarkEnd w:id="38"/>
    </w:p>
    <w:p/>
    <w:tbl>
      <w:tblPr>
        <w:tblStyle w:val="20"/>
        <w:tblW w:w="97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160"/>
        <w:gridCol w:w="1440"/>
        <w:gridCol w:w="2374"/>
        <w:gridCol w:w="1404"/>
        <w:gridCol w:w="6"/>
        <w:gridCol w:w="24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1" w:hRule="exact"/>
          <w:jc w:val="center"/>
        </w:trPr>
        <w:tc>
          <w:tcPr>
            <w:tcW w:w="9794" w:type="dxa"/>
            <w:gridSpan w:val="6"/>
            <w:vAlign w:val="center"/>
          </w:tcPr>
          <w:p>
            <w:pPr>
              <w:snapToGrid w:val="0"/>
              <w:spacing w:line="460" w:lineRule="exact"/>
              <w:ind w:firstLine="100"/>
              <w:jc w:val="center"/>
              <w:rPr>
                <w:rFonts w:eastAsia="方正仿宋简体"/>
                <w:sz w:val="24"/>
                <w:szCs w:val="24"/>
              </w:rPr>
            </w:pPr>
            <w:r>
              <w:rPr>
                <w:rFonts w:hint="eastAsia" w:eastAsia="方正仿宋简体"/>
                <w:bCs/>
                <w:sz w:val="32"/>
                <w:szCs w:val="32"/>
              </w:rPr>
              <w:t>（一）律师事务所</w:t>
            </w:r>
            <w:r>
              <w:rPr>
                <w:rFonts w:eastAsia="方正仿宋简体"/>
                <w:bCs/>
                <w:sz w:val="32"/>
                <w:szCs w:val="32"/>
              </w:rPr>
              <w:t>信息</w:t>
            </w:r>
            <w:r>
              <w:rPr>
                <w:rFonts w:hint="eastAsia" w:eastAsia="方正仿宋简体"/>
                <w:bCs/>
                <w:sz w:val="32"/>
                <w:szCs w:val="32"/>
              </w:rPr>
              <w:t>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6" w:hRule="exact"/>
          <w:jc w:val="center"/>
        </w:trPr>
        <w:tc>
          <w:tcPr>
            <w:tcW w:w="2160" w:type="dxa"/>
            <w:vAlign w:val="center"/>
          </w:tcPr>
          <w:p>
            <w:pPr>
              <w:snapToGrid w:val="0"/>
              <w:spacing w:line="460" w:lineRule="exact"/>
              <w:ind w:left="874" w:hanging="873" w:hangingChars="364"/>
              <w:jc w:val="center"/>
              <w:rPr>
                <w:rFonts w:eastAsia="方正仿宋简体"/>
                <w:sz w:val="24"/>
                <w:szCs w:val="24"/>
              </w:rPr>
            </w:pPr>
            <w:r>
              <w:rPr>
                <w:rFonts w:eastAsia="方正仿宋简体"/>
                <w:sz w:val="24"/>
                <w:szCs w:val="24"/>
              </w:rPr>
              <w:t>企业名称</w:t>
            </w:r>
          </w:p>
        </w:tc>
        <w:tc>
          <w:tcPr>
            <w:tcW w:w="7634" w:type="dxa"/>
            <w:gridSpan w:val="5"/>
            <w:vAlign w:val="center"/>
          </w:tcPr>
          <w:p>
            <w:pPr>
              <w:snapToGrid w:val="0"/>
              <w:spacing w:line="460" w:lineRule="exact"/>
              <w:ind w:firstLine="100"/>
              <w:rPr>
                <w:rFonts w:eastAsia="方正仿宋简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1" w:hRule="exact"/>
          <w:jc w:val="center"/>
        </w:trPr>
        <w:tc>
          <w:tcPr>
            <w:tcW w:w="2160" w:type="dxa"/>
            <w:vAlign w:val="center"/>
          </w:tcPr>
          <w:p>
            <w:pPr>
              <w:snapToGrid w:val="0"/>
              <w:spacing w:line="460" w:lineRule="exact"/>
              <w:jc w:val="center"/>
              <w:rPr>
                <w:rFonts w:eastAsia="方正仿宋简体"/>
                <w:sz w:val="24"/>
                <w:szCs w:val="24"/>
              </w:rPr>
            </w:pPr>
            <w:r>
              <w:rPr>
                <w:rFonts w:eastAsia="方正仿宋简体"/>
                <w:sz w:val="24"/>
                <w:szCs w:val="24"/>
              </w:rPr>
              <w:t>注册地址</w:t>
            </w:r>
          </w:p>
        </w:tc>
        <w:tc>
          <w:tcPr>
            <w:tcW w:w="3814" w:type="dxa"/>
            <w:gridSpan w:val="2"/>
            <w:vAlign w:val="center"/>
          </w:tcPr>
          <w:p>
            <w:pPr>
              <w:snapToGrid w:val="0"/>
              <w:spacing w:line="460" w:lineRule="exact"/>
              <w:ind w:firstLine="204" w:firstLineChars="85"/>
              <w:rPr>
                <w:rFonts w:eastAsia="方正仿宋简体"/>
                <w:sz w:val="24"/>
                <w:szCs w:val="24"/>
              </w:rPr>
            </w:pPr>
          </w:p>
        </w:tc>
        <w:tc>
          <w:tcPr>
            <w:tcW w:w="1404" w:type="dxa"/>
            <w:vAlign w:val="center"/>
          </w:tcPr>
          <w:p>
            <w:pPr>
              <w:snapToGrid w:val="0"/>
              <w:spacing w:line="460" w:lineRule="exact"/>
              <w:ind w:firstLine="204" w:firstLineChars="85"/>
              <w:rPr>
                <w:rFonts w:eastAsia="方正仿宋简体"/>
                <w:sz w:val="24"/>
                <w:szCs w:val="24"/>
              </w:rPr>
            </w:pPr>
            <w:r>
              <w:rPr>
                <w:rFonts w:eastAsia="方正仿宋简体"/>
                <w:sz w:val="24"/>
                <w:szCs w:val="24"/>
              </w:rPr>
              <w:t>邮政编码</w:t>
            </w:r>
          </w:p>
        </w:tc>
        <w:tc>
          <w:tcPr>
            <w:tcW w:w="2416" w:type="dxa"/>
            <w:gridSpan w:val="2"/>
            <w:vAlign w:val="center"/>
          </w:tcPr>
          <w:p>
            <w:pPr>
              <w:snapToGrid w:val="0"/>
              <w:spacing w:line="460" w:lineRule="exact"/>
              <w:ind w:firstLine="204" w:firstLineChars="85"/>
              <w:rPr>
                <w:rFonts w:eastAsia="方正仿宋简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4" w:hRule="exact"/>
          <w:jc w:val="center"/>
        </w:trPr>
        <w:tc>
          <w:tcPr>
            <w:tcW w:w="2160" w:type="dxa"/>
            <w:vMerge w:val="restart"/>
            <w:vAlign w:val="center"/>
          </w:tcPr>
          <w:p>
            <w:pPr>
              <w:snapToGrid w:val="0"/>
              <w:spacing w:line="460" w:lineRule="exact"/>
              <w:jc w:val="center"/>
              <w:rPr>
                <w:rFonts w:eastAsia="方正仿宋简体"/>
                <w:sz w:val="24"/>
                <w:szCs w:val="24"/>
              </w:rPr>
            </w:pPr>
            <w:r>
              <w:rPr>
                <w:rFonts w:eastAsia="方正仿宋简体"/>
                <w:sz w:val="24"/>
                <w:szCs w:val="24"/>
              </w:rPr>
              <w:t>联系方式</w:t>
            </w:r>
          </w:p>
        </w:tc>
        <w:tc>
          <w:tcPr>
            <w:tcW w:w="1440" w:type="dxa"/>
            <w:vAlign w:val="center"/>
          </w:tcPr>
          <w:p>
            <w:pPr>
              <w:snapToGrid w:val="0"/>
              <w:spacing w:line="460" w:lineRule="exact"/>
              <w:ind w:firstLine="204" w:firstLineChars="85"/>
              <w:rPr>
                <w:rFonts w:eastAsia="方正仿宋简体"/>
                <w:sz w:val="24"/>
                <w:szCs w:val="24"/>
              </w:rPr>
            </w:pPr>
            <w:r>
              <w:rPr>
                <w:rFonts w:eastAsia="方正仿宋简体"/>
                <w:sz w:val="24"/>
                <w:szCs w:val="24"/>
              </w:rPr>
              <w:t>联系人</w:t>
            </w:r>
          </w:p>
        </w:tc>
        <w:tc>
          <w:tcPr>
            <w:tcW w:w="2374" w:type="dxa"/>
            <w:vAlign w:val="center"/>
          </w:tcPr>
          <w:p>
            <w:pPr>
              <w:snapToGrid w:val="0"/>
              <w:spacing w:line="460" w:lineRule="exact"/>
              <w:ind w:firstLine="204" w:firstLineChars="85"/>
              <w:rPr>
                <w:rFonts w:eastAsia="方正仿宋简体"/>
                <w:sz w:val="24"/>
                <w:szCs w:val="24"/>
              </w:rPr>
            </w:pPr>
          </w:p>
        </w:tc>
        <w:tc>
          <w:tcPr>
            <w:tcW w:w="1404" w:type="dxa"/>
            <w:vAlign w:val="center"/>
          </w:tcPr>
          <w:p>
            <w:pPr>
              <w:snapToGrid w:val="0"/>
              <w:spacing w:line="460" w:lineRule="exact"/>
              <w:ind w:firstLine="204" w:firstLineChars="85"/>
              <w:rPr>
                <w:rFonts w:eastAsia="方正仿宋简体"/>
                <w:sz w:val="24"/>
                <w:szCs w:val="24"/>
              </w:rPr>
            </w:pPr>
            <w:r>
              <w:rPr>
                <w:rFonts w:eastAsia="方正仿宋简体"/>
                <w:sz w:val="24"/>
                <w:szCs w:val="24"/>
              </w:rPr>
              <w:t>电话</w:t>
            </w:r>
          </w:p>
        </w:tc>
        <w:tc>
          <w:tcPr>
            <w:tcW w:w="2416" w:type="dxa"/>
            <w:gridSpan w:val="2"/>
            <w:vAlign w:val="center"/>
          </w:tcPr>
          <w:p>
            <w:pPr>
              <w:snapToGrid w:val="0"/>
              <w:spacing w:line="460" w:lineRule="exact"/>
              <w:ind w:firstLine="204" w:firstLineChars="85"/>
              <w:rPr>
                <w:rFonts w:eastAsia="方正仿宋简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9" w:hRule="exact"/>
          <w:jc w:val="center"/>
        </w:trPr>
        <w:tc>
          <w:tcPr>
            <w:tcW w:w="2160" w:type="dxa"/>
            <w:vMerge w:val="continue"/>
            <w:vAlign w:val="center"/>
          </w:tcPr>
          <w:p>
            <w:pPr>
              <w:snapToGrid w:val="0"/>
              <w:spacing w:line="460" w:lineRule="exact"/>
              <w:jc w:val="center"/>
              <w:rPr>
                <w:rFonts w:eastAsia="方正仿宋简体"/>
                <w:sz w:val="24"/>
                <w:szCs w:val="24"/>
              </w:rPr>
            </w:pPr>
          </w:p>
        </w:tc>
        <w:tc>
          <w:tcPr>
            <w:tcW w:w="1440" w:type="dxa"/>
            <w:vAlign w:val="center"/>
          </w:tcPr>
          <w:p>
            <w:pPr>
              <w:snapToGrid w:val="0"/>
              <w:spacing w:line="460" w:lineRule="exact"/>
              <w:ind w:firstLine="204" w:firstLineChars="85"/>
              <w:rPr>
                <w:rFonts w:eastAsia="方正仿宋简体"/>
                <w:sz w:val="24"/>
                <w:szCs w:val="24"/>
              </w:rPr>
            </w:pPr>
            <w:r>
              <w:rPr>
                <w:rFonts w:eastAsia="方正仿宋简体"/>
                <w:sz w:val="24"/>
                <w:szCs w:val="24"/>
              </w:rPr>
              <w:t>传真</w:t>
            </w:r>
          </w:p>
        </w:tc>
        <w:tc>
          <w:tcPr>
            <w:tcW w:w="2374" w:type="dxa"/>
            <w:vAlign w:val="center"/>
          </w:tcPr>
          <w:p>
            <w:pPr>
              <w:snapToGrid w:val="0"/>
              <w:spacing w:line="460" w:lineRule="exact"/>
              <w:ind w:firstLine="204" w:firstLineChars="85"/>
              <w:rPr>
                <w:rFonts w:eastAsia="方正仿宋简体"/>
                <w:sz w:val="24"/>
                <w:szCs w:val="24"/>
              </w:rPr>
            </w:pPr>
          </w:p>
        </w:tc>
        <w:tc>
          <w:tcPr>
            <w:tcW w:w="1404" w:type="dxa"/>
            <w:vAlign w:val="center"/>
          </w:tcPr>
          <w:p>
            <w:pPr>
              <w:snapToGrid w:val="0"/>
              <w:spacing w:line="460" w:lineRule="exact"/>
              <w:ind w:firstLine="204" w:firstLineChars="85"/>
              <w:rPr>
                <w:rFonts w:eastAsia="方正仿宋简体"/>
                <w:sz w:val="24"/>
                <w:szCs w:val="24"/>
              </w:rPr>
            </w:pPr>
            <w:r>
              <w:rPr>
                <w:rFonts w:eastAsia="方正仿宋简体"/>
                <w:sz w:val="24"/>
                <w:szCs w:val="24"/>
              </w:rPr>
              <w:t>网址</w:t>
            </w:r>
          </w:p>
        </w:tc>
        <w:tc>
          <w:tcPr>
            <w:tcW w:w="2416" w:type="dxa"/>
            <w:gridSpan w:val="2"/>
            <w:vAlign w:val="center"/>
          </w:tcPr>
          <w:p>
            <w:pPr>
              <w:snapToGrid w:val="0"/>
              <w:spacing w:line="460" w:lineRule="exact"/>
              <w:ind w:firstLine="204" w:firstLineChars="85"/>
              <w:rPr>
                <w:rFonts w:eastAsia="方正仿宋简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6" w:hRule="exact"/>
          <w:jc w:val="center"/>
        </w:trPr>
        <w:tc>
          <w:tcPr>
            <w:tcW w:w="2160" w:type="dxa"/>
            <w:vAlign w:val="center"/>
          </w:tcPr>
          <w:p>
            <w:pPr>
              <w:snapToGrid w:val="0"/>
              <w:spacing w:line="460" w:lineRule="exact"/>
              <w:jc w:val="center"/>
              <w:rPr>
                <w:rFonts w:eastAsia="方正仿宋简体"/>
                <w:sz w:val="24"/>
                <w:szCs w:val="24"/>
              </w:rPr>
            </w:pPr>
            <w:r>
              <w:rPr>
                <w:rFonts w:eastAsia="方正仿宋简体"/>
                <w:sz w:val="24"/>
                <w:szCs w:val="24"/>
              </w:rPr>
              <w:t>组织结构</w:t>
            </w:r>
          </w:p>
        </w:tc>
        <w:tc>
          <w:tcPr>
            <w:tcW w:w="7634" w:type="dxa"/>
            <w:gridSpan w:val="5"/>
            <w:vAlign w:val="center"/>
          </w:tcPr>
          <w:p>
            <w:pPr>
              <w:snapToGrid w:val="0"/>
              <w:spacing w:line="460" w:lineRule="exact"/>
              <w:ind w:firstLine="204" w:firstLineChars="85"/>
              <w:rPr>
                <w:rFonts w:eastAsia="方正仿宋简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3" w:hRule="exact"/>
          <w:jc w:val="center"/>
        </w:trPr>
        <w:tc>
          <w:tcPr>
            <w:tcW w:w="2160" w:type="dxa"/>
            <w:vAlign w:val="center"/>
          </w:tcPr>
          <w:p>
            <w:pPr>
              <w:snapToGrid w:val="0"/>
              <w:spacing w:line="460" w:lineRule="exact"/>
              <w:jc w:val="center"/>
              <w:rPr>
                <w:rFonts w:eastAsia="方正仿宋简体"/>
                <w:sz w:val="24"/>
                <w:szCs w:val="24"/>
              </w:rPr>
            </w:pPr>
            <w:r>
              <w:rPr>
                <w:rFonts w:eastAsia="方正仿宋简体"/>
                <w:sz w:val="24"/>
                <w:szCs w:val="24"/>
              </w:rPr>
              <w:t>法定代表人</w:t>
            </w:r>
          </w:p>
        </w:tc>
        <w:tc>
          <w:tcPr>
            <w:tcW w:w="1440" w:type="dxa"/>
            <w:vAlign w:val="center"/>
          </w:tcPr>
          <w:p>
            <w:pPr>
              <w:snapToGrid w:val="0"/>
              <w:spacing w:line="460" w:lineRule="exact"/>
              <w:ind w:firstLine="204" w:firstLineChars="85"/>
              <w:rPr>
                <w:rFonts w:eastAsia="方正仿宋简体"/>
                <w:sz w:val="24"/>
                <w:szCs w:val="24"/>
              </w:rPr>
            </w:pPr>
          </w:p>
        </w:tc>
        <w:tc>
          <w:tcPr>
            <w:tcW w:w="2374" w:type="dxa"/>
            <w:vAlign w:val="center"/>
          </w:tcPr>
          <w:p>
            <w:pPr>
              <w:snapToGrid w:val="0"/>
              <w:spacing w:line="460" w:lineRule="exact"/>
              <w:ind w:firstLine="204" w:firstLineChars="85"/>
              <w:rPr>
                <w:rFonts w:eastAsia="方正仿宋简体"/>
                <w:sz w:val="24"/>
                <w:szCs w:val="24"/>
              </w:rPr>
            </w:pPr>
            <w:r>
              <w:rPr>
                <w:rFonts w:eastAsia="方正仿宋简体"/>
                <w:sz w:val="24"/>
                <w:szCs w:val="24"/>
              </w:rPr>
              <w:t>技术职称及资质</w:t>
            </w:r>
          </w:p>
        </w:tc>
        <w:tc>
          <w:tcPr>
            <w:tcW w:w="3820" w:type="dxa"/>
            <w:gridSpan w:val="3"/>
            <w:vAlign w:val="center"/>
          </w:tcPr>
          <w:p>
            <w:pPr>
              <w:snapToGrid w:val="0"/>
              <w:spacing w:line="460" w:lineRule="exact"/>
              <w:ind w:firstLine="204" w:firstLineChars="85"/>
              <w:rPr>
                <w:rFonts w:eastAsia="方正仿宋简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3" w:hRule="exact"/>
          <w:jc w:val="center"/>
        </w:trPr>
        <w:tc>
          <w:tcPr>
            <w:tcW w:w="2160" w:type="dxa"/>
            <w:vAlign w:val="center"/>
          </w:tcPr>
          <w:p>
            <w:pPr>
              <w:snapToGrid w:val="0"/>
              <w:spacing w:line="460" w:lineRule="exact"/>
              <w:jc w:val="center"/>
              <w:rPr>
                <w:rFonts w:eastAsia="方正仿宋简体"/>
                <w:sz w:val="24"/>
                <w:szCs w:val="24"/>
              </w:rPr>
            </w:pPr>
            <w:r>
              <w:rPr>
                <w:rFonts w:eastAsia="方正仿宋简体"/>
                <w:sz w:val="24"/>
                <w:szCs w:val="24"/>
              </w:rPr>
              <w:t>技术负责人</w:t>
            </w:r>
          </w:p>
        </w:tc>
        <w:tc>
          <w:tcPr>
            <w:tcW w:w="1440" w:type="dxa"/>
            <w:vAlign w:val="center"/>
          </w:tcPr>
          <w:p>
            <w:pPr>
              <w:snapToGrid w:val="0"/>
              <w:spacing w:line="460" w:lineRule="exact"/>
              <w:ind w:firstLine="204" w:firstLineChars="85"/>
              <w:rPr>
                <w:rFonts w:eastAsia="方正仿宋简体"/>
                <w:sz w:val="24"/>
                <w:szCs w:val="24"/>
              </w:rPr>
            </w:pPr>
          </w:p>
        </w:tc>
        <w:tc>
          <w:tcPr>
            <w:tcW w:w="2374" w:type="dxa"/>
            <w:vAlign w:val="center"/>
          </w:tcPr>
          <w:p>
            <w:pPr>
              <w:snapToGrid w:val="0"/>
              <w:spacing w:line="460" w:lineRule="exact"/>
              <w:ind w:firstLine="204" w:firstLineChars="85"/>
              <w:rPr>
                <w:rFonts w:eastAsia="方正仿宋简体"/>
                <w:sz w:val="24"/>
                <w:szCs w:val="24"/>
              </w:rPr>
            </w:pPr>
            <w:r>
              <w:rPr>
                <w:rFonts w:eastAsia="方正仿宋简体"/>
                <w:sz w:val="24"/>
                <w:szCs w:val="24"/>
              </w:rPr>
              <w:t>技术职称及资质</w:t>
            </w:r>
          </w:p>
        </w:tc>
        <w:tc>
          <w:tcPr>
            <w:tcW w:w="3820" w:type="dxa"/>
            <w:gridSpan w:val="3"/>
            <w:vAlign w:val="center"/>
          </w:tcPr>
          <w:p>
            <w:pPr>
              <w:snapToGrid w:val="0"/>
              <w:spacing w:line="460" w:lineRule="exact"/>
              <w:ind w:firstLine="204" w:firstLineChars="85"/>
              <w:rPr>
                <w:rFonts w:eastAsia="方正仿宋简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7" w:hRule="exact"/>
          <w:jc w:val="center"/>
        </w:trPr>
        <w:tc>
          <w:tcPr>
            <w:tcW w:w="2160" w:type="dxa"/>
            <w:vAlign w:val="center"/>
          </w:tcPr>
          <w:p>
            <w:pPr>
              <w:snapToGrid w:val="0"/>
              <w:spacing w:line="460" w:lineRule="exact"/>
              <w:jc w:val="center"/>
              <w:rPr>
                <w:rFonts w:eastAsia="方正仿宋简体"/>
                <w:sz w:val="24"/>
                <w:szCs w:val="24"/>
              </w:rPr>
            </w:pPr>
            <w:r>
              <w:rPr>
                <w:rFonts w:eastAsia="方正仿宋简体"/>
                <w:sz w:val="24"/>
                <w:szCs w:val="24"/>
              </w:rPr>
              <w:t>成立时间</w:t>
            </w:r>
          </w:p>
        </w:tc>
        <w:tc>
          <w:tcPr>
            <w:tcW w:w="3814" w:type="dxa"/>
            <w:gridSpan w:val="2"/>
            <w:vAlign w:val="center"/>
          </w:tcPr>
          <w:p>
            <w:pPr>
              <w:snapToGrid w:val="0"/>
              <w:spacing w:line="460" w:lineRule="exact"/>
              <w:ind w:firstLine="204" w:firstLineChars="85"/>
              <w:rPr>
                <w:rFonts w:eastAsia="方正仿宋简体"/>
                <w:sz w:val="24"/>
                <w:szCs w:val="24"/>
              </w:rPr>
            </w:pPr>
          </w:p>
        </w:tc>
        <w:tc>
          <w:tcPr>
            <w:tcW w:w="1404" w:type="dxa"/>
            <w:tcBorders>
              <w:right w:val="single" w:color="auto" w:sz="4" w:space="0"/>
            </w:tcBorders>
            <w:vAlign w:val="center"/>
          </w:tcPr>
          <w:p>
            <w:pPr>
              <w:snapToGrid w:val="0"/>
              <w:spacing w:line="460" w:lineRule="exact"/>
              <w:ind w:firstLine="204" w:firstLineChars="85"/>
              <w:rPr>
                <w:rFonts w:eastAsia="方正仿宋简体"/>
                <w:sz w:val="24"/>
                <w:szCs w:val="24"/>
              </w:rPr>
            </w:pPr>
            <w:r>
              <w:rPr>
                <w:rFonts w:eastAsia="方正仿宋简体"/>
                <w:sz w:val="24"/>
                <w:szCs w:val="24"/>
              </w:rPr>
              <w:t>注册资金</w:t>
            </w:r>
          </w:p>
        </w:tc>
        <w:tc>
          <w:tcPr>
            <w:tcW w:w="2416" w:type="dxa"/>
            <w:gridSpan w:val="2"/>
            <w:tcBorders>
              <w:left w:val="single" w:color="auto" w:sz="4" w:space="0"/>
            </w:tcBorders>
            <w:vAlign w:val="center"/>
          </w:tcPr>
          <w:p>
            <w:pPr>
              <w:snapToGrid w:val="0"/>
              <w:spacing w:line="460" w:lineRule="exact"/>
              <w:ind w:firstLine="204" w:firstLineChars="85"/>
              <w:jc w:val="right"/>
              <w:rPr>
                <w:rFonts w:eastAsia="方正仿宋简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5" w:hRule="atLeast"/>
          <w:jc w:val="center"/>
        </w:trPr>
        <w:tc>
          <w:tcPr>
            <w:tcW w:w="2160" w:type="dxa"/>
            <w:vAlign w:val="center"/>
          </w:tcPr>
          <w:p>
            <w:pPr>
              <w:snapToGrid w:val="0"/>
              <w:spacing w:line="460" w:lineRule="exact"/>
              <w:jc w:val="center"/>
              <w:rPr>
                <w:rFonts w:eastAsia="方正仿宋简体"/>
                <w:sz w:val="24"/>
                <w:szCs w:val="24"/>
              </w:rPr>
            </w:pPr>
            <w:r>
              <w:rPr>
                <w:rFonts w:eastAsia="方正仿宋简体"/>
                <w:sz w:val="24"/>
                <w:szCs w:val="24"/>
              </w:rPr>
              <w:t>资质等级</w:t>
            </w:r>
          </w:p>
        </w:tc>
        <w:tc>
          <w:tcPr>
            <w:tcW w:w="3814" w:type="dxa"/>
            <w:gridSpan w:val="2"/>
            <w:vAlign w:val="center"/>
          </w:tcPr>
          <w:p>
            <w:pPr>
              <w:snapToGrid w:val="0"/>
              <w:spacing w:line="460" w:lineRule="exact"/>
              <w:ind w:firstLine="204" w:firstLineChars="85"/>
              <w:rPr>
                <w:rFonts w:eastAsia="方正仿宋简体"/>
                <w:sz w:val="24"/>
                <w:szCs w:val="24"/>
              </w:rPr>
            </w:pPr>
          </w:p>
        </w:tc>
        <w:tc>
          <w:tcPr>
            <w:tcW w:w="1410" w:type="dxa"/>
            <w:gridSpan w:val="2"/>
            <w:tcBorders>
              <w:right w:val="single" w:color="auto" w:sz="4" w:space="0"/>
            </w:tcBorders>
            <w:vAlign w:val="center"/>
          </w:tcPr>
          <w:p>
            <w:pPr>
              <w:snapToGrid w:val="0"/>
              <w:spacing w:line="460" w:lineRule="exact"/>
              <w:ind w:firstLine="204" w:firstLineChars="85"/>
              <w:rPr>
                <w:rFonts w:eastAsia="方正仿宋简体"/>
                <w:sz w:val="24"/>
                <w:szCs w:val="24"/>
              </w:rPr>
            </w:pPr>
            <w:r>
              <w:rPr>
                <w:rFonts w:eastAsia="方正仿宋简体"/>
                <w:sz w:val="24"/>
                <w:szCs w:val="24"/>
              </w:rPr>
              <w:t>开户银行</w:t>
            </w:r>
          </w:p>
        </w:tc>
        <w:tc>
          <w:tcPr>
            <w:tcW w:w="2410" w:type="dxa"/>
            <w:tcBorders>
              <w:left w:val="single" w:color="auto" w:sz="4" w:space="0"/>
            </w:tcBorders>
            <w:vAlign w:val="center"/>
          </w:tcPr>
          <w:p>
            <w:pPr>
              <w:snapToGrid w:val="0"/>
              <w:spacing w:line="460" w:lineRule="exact"/>
              <w:ind w:firstLine="204" w:firstLineChars="85"/>
              <w:rPr>
                <w:rFonts w:eastAsia="方正仿宋简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50" w:hRule="atLeast"/>
          <w:jc w:val="center"/>
        </w:trPr>
        <w:tc>
          <w:tcPr>
            <w:tcW w:w="2160" w:type="dxa"/>
            <w:tcBorders>
              <w:bottom w:val="single" w:color="auto" w:sz="6" w:space="0"/>
            </w:tcBorders>
            <w:vAlign w:val="center"/>
          </w:tcPr>
          <w:p>
            <w:pPr>
              <w:snapToGrid w:val="0"/>
              <w:spacing w:line="460" w:lineRule="exact"/>
              <w:jc w:val="center"/>
              <w:rPr>
                <w:rFonts w:eastAsia="方正仿宋简体"/>
                <w:sz w:val="24"/>
                <w:szCs w:val="24"/>
              </w:rPr>
            </w:pPr>
            <w:r>
              <w:rPr>
                <w:rFonts w:eastAsia="方正仿宋简体"/>
                <w:sz w:val="24"/>
                <w:szCs w:val="24"/>
              </w:rPr>
              <w:t>营业执照号</w:t>
            </w:r>
          </w:p>
        </w:tc>
        <w:tc>
          <w:tcPr>
            <w:tcW w:w="7634" w:type="dxa"/>
            <w:gridSpan w:val="5"/>
            <w:tcBorders>
              <w:bottom w:val="single" w:color="auto" w:sz="6" w:space="0"/>
            </w:tcBorders>
            <w:vAlign w:val="center"/>
          </w:tcPr>
          <w:p>
            <w:pPr>
              <w:snapToGrid w:val="0"/>
              <w:spacing w:line="460" w:lineRule="exact"/>
              <w:ind w:firstLine="204" w:firstLineChars="85"/>
              <w:rPr>
                <w:rFonts w:eastAsia="方正仿宋简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862" w:hRule="exact"/>
          <w:jc w:val="center"/>
        </w:trPr>
        <w:tc>
          <w:tcPr>
            <w:tcW w:w="2160" w:type="dxa"/>
            <w:vAlign w:val="center"/>
          </w:tcPr>
          <w:p>
            <w:pPr>
              <w:snapToGrid w:val="0"/>
              <w:spacing w:line="460" w:lineRule="exact"/>
              <w:jc w:val="center"/>
              <w:rPr>
                <w:rFonts w:eastAsia="方正仿宋简体"/>
                <w:sz w:val="24"/>
                <w:szCs w:val="24"/>
              </w:rPr>
            </w:pPr>
            <w:r>
              <w:rPr>
                <w:rFonts w:eastAsia="方正仿宋简体"/>
                <w:sz w:val="24"/>
                <w:szCs w:val="24"/>
              </w:rPr>
              <w:t>经营范围</w:t>
            </w:r>
          </w:p>
        </w:tc>
        <w:tc>
          <w:tcPr>
            <w:tcW w:w="7634" w:type="dxa"/>
            <w:gridSpan w:val="5"/>
            <w:vAlign w:val="center"/>
          </w:tcPr>
          <w:p>
            <w:pPr>
              <w:snapToGrid w:val="0"/>
              <w:spacing w:line="460" w:lineRule="exact"/>
              <w:ind w:firstLine="204" w:firstLineChars="85"/>
              <w:rPr>
                <w:rFonts w:eastAsia="方正仿宋简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1" w:hRule="exact"/>
          <w:jc w:val="center"/>
        </w:trPr>
        <w:tc>
          <w:tcPr>
            <w:tcW w:w="2160" w:type="dxa"/>
            <w:vAlign w:val="center"/>
          </w:tcPr>
          <w:p>
            <w:pPr>
              <w:snapToGrid w:val="0"/>
              <w:spacing w:line="460" w:lineRule="exact"/>
              <w:jc w:val="center"/>
              <w:rPr>
                <w:rFonts w:eastAsia="方正仿宋简体"/>
                <w:sz w:val="24"/>
                <w:szCs w:val="24"/>
              </w:rPr>
            </w:pPr>
            <w:r>
              <w:rPr>
                <w:rFonts w:eastAsia="方正仿宋简体"/>
                <w:sz w:val="24"/>
                <w:szCs w:val="24"/>
              </w:rPr>
              <w:t>营业期限</w:t>
            </w:r>
          </w:p>
        </w:tc>
        <w:tc>
          <w:tcPr>
            <w:tcW w:w="7634" w:type="dxa"/>
            <w:gridSpan w:val="5"/>
            <w:vAlign w:val="center"/>
          </w:tcPr>
          <w:p>
            <w:pPr>
              <w:snapToGrid w:val="0"/>
              <w:spacing w:line="460" w:lineRule="exact"/>
              <w:ind w:firstLine="204" w:firstLineChars="85"/>
              <w:jc w:val="center"/>
              <w:rPr>
                <w:rFonts w:eastAsia="方正仿宋简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2" w:hRule="exact"/>
          <w:jc w:val="center"/>
        </w:trPr>
        <w:tc>
          <w:tcPr>
            <w:tcW w:w="9794" w:type="dxa"/>
            <w:gridSpan w:val="6"/>
          </w:tcPr>
          <w:p>
            <w:pPr>
              <w:snapToGrid w:val="0"/>
              <w:spacing w:line="460" w:lineRule="exact"/>
              <w:rPr>
                <w:rFonts w:eastAsia="方正仿宋简体"/>
                <w:sz w:val="24"/>
                <w:szCs w:val="24"/>
              </w:rPr>
            </w:pPr>
            <w:r>
              <w:rPr>
                <w:rFonts w:eastAsia="方正仿宋简体"/>
                <w:sz w:val="24"/>
                <w:szCs w:val="24"/>
              </w:rPr>
              <w:t>资质文号：</w:t>
            </w:r>
          </w:p>
          <w:p>
            <w:pPr>
              <w:snapToGrid w:val="0"/>
              <w:spacing w:line="460" w:lineRule="exact"/>
              <w:rPr>
                <w:rFonts w:eastAsia="方正仿宋简体"/>
                <w:sz w:val="24"/>
                <w:szCs w:val="24"/>
              </w:rPr>
            </w:pPr>
            <w:r>
              <w:rPr>
                <w:rFonts w:eastAsia="方正仿宋简体"/>
                <w:sz w:val="24"/>
                <w:szCs w:val="24"/>
              </w:rPr>
              <w:t>其他（如果有）：</w:t>
            </w:r>
          </w:p>
        </w:tc>
      </w:tr>
    </w:tbl>
    <w:p>
      <w:pPr>
        <w:spacing w:line="460" w:lineRule="exact"/>
        <w:rPr>
          <w:rFonts w:eastAsia="方正仿宋简体"/>
          <w:sz w:val="24"/>
        </w:rPr>
        <w:sectPr>
          <w:headerReference r:id="rId4" w:type="default"/>
          <w:footerReference r:id="rId5" w:type="default"/>
          <w:pgSz w:w="11906" w:h="16838"/>
          <w:pgMar w:top="1440" w:right="1800" w:bottom="1440" w:left="1800" w:header="851" w:footer="992" w:gutter="0"/>
          <w:pgNumType w:fmt="numberInDash" w:start="1"/>
          <w:cols w:space="425" w:num="1"/>
          <w:docGrid w:type="lines" w:linePitch="312" w:charSpace="0"/>
        </w:sectPr>
      </w:pPr>
      <w:r>
        <w:rPr>
          <w:rFonts w:eastAsia="方正仿宋简体"/>
          <w:sz w:val="24"/>
        </w:rPr>
        <w:t>附：营业执照副本、资质证书副本等材料的复印件及其他（如有）并加盖公司行政章</w:t>
      </w:r>
      <w:r>
        <w:rPr>
          <w:rFonts w:hint="eastAsia" w:eastAsia="方正仿宋简体"/>
          <w:sz w:val="24"/>
        </w:rPr>
        <w:t>。</w:t>
      </w:r>
    </w:p>
    <w:p>
      <w:pPr>
        <w:snapToGrid w:val="0"/>
        <w:spacing w:line="460" w:lineRule="exact"/>
        <w:ind w:firstLine="100"/>
        <w:jc w:val="center"/>
        <w:rPr>
          <w:rFonts w:eastAsia="方正仿宋简体"/>
          <w:bCs/>
          <w:sz w:val="32"/>
          <w:szCs w:val="32"/>
        </w:rPr>
      </w:pPr>
      <w:bookmarkStart w:id="39" w:name="_Toc358535053"/>
      <w:r>
        <w:rPr>
          <w:rFonts w:hint="eastAsia" w:eastAsia="方正仿宋简体"/>
          <w:bCs/>
          <w:sz w:val="32"/>
          <w:szCs w:val="32"/>
        </w:rPr>
        <w:t>（二）从事本项目主要人员一览表</w:t>
      </w:r>
      <w:bookmarkEnd w:id="39"/>
    </w:p>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260"/>
        <w:gridCol w:w="946"/>
        <w:gridCol w:w="946"/>
        <w:gridCol w:w="947"/>
        <w:gridCol w:w="1493"/>
        <w:gridCol w:w="1774"/>
        <w:gridCol w:w="1493"/>
        <w:gridCol w:w="2260"/>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blHeader/>
        </w:trPr>
        <w:tc>
          <w:tcPr>
            <w:tcW w:w="581" w:type="dxa"/>
            <w:vAlign w:val="center"/>
          </w:tcPr>
          <w:p>
            <w:pPr>
              <w:snapToGrid w:val="0"/>
              <w:spacing w:line="460" w:lineRule="exact"/>
              <w:jc w:val="center"/>
              <w:rPr>
                <w:rFonts w:eastAsia="方正仿宋简体"/>
                <w:szCs w:val="21"/>
              </w:rPr>
            </w:pPr>
            <w:r>
              <w:rPr>
                <w:rFonts w:eastAsia="方正仿宋简体"/>
                <w:szCs w:val="21"/>
              </w:rPr>
              <w:t>序号</w:t>
            </w:r>
          </w:p>
        </w:tc>
        <w:tc>
          <w:tcPr>
            <w:tcW w:w="1260" w:type="dxa"/>
            <w:vAlign w:val="center"/>
          </w:tcPr>
          <w:p>
            <w:pPr>
              <w:snapToGrid w:val="0"/>
              <w:spacing w:line="460" w:lineRule="exact"/>
              <w:jc w:val="center"/>
              <w:rPr>
                <w:rFonts w:eastAsia="方正仿宋简体"/>
                <w:szCs w:val="21"/>
              </w:rPr>
            </w:pPr>
            <w:r>
              <w:rPr>
                <w:rFonts w:eastAsia="方正仿宋简体"/>
                <w:szCs w:val="21"/>
              </w:rPr>
              <w:t>姓名</w:t>
            </w:r>
          </w:p>
        </w:tc>
        <w:tc>
          <w:tcPr>
            <w:tcW w:w="946" w:type="dxa"/>
            <w:vAlign w:val="center"/>
          </w:tcPr>
          <w:p>
            <w:pPr>
              <w:snapToGrid w:val="0"/>
              <w:spacing w:line="460" w:lineRule="exact"/>
              <w:jc w:val="center"/>
              <w:rPr>
                <w:rFonts w:eastAsia="方正仿宋简体"/>
                <w:szCs w:val="21"/>
              </w:rPr>
            </w:pPr>
            <w:r>
              <w:rPr>
                <w:rFonts w:eastAsia="方正仿宋简体"/>
                <w:szCs w:val="21"/>
              </w:rPr>
              <w:t>性别</w:t>
            </w:r>
          </w:p>
        </w:tc>
        <w:tc>
          <w:tcPr>
            <w:tcW w:w="946" w:type="dxa"/>
            <w:vAlign w:val="center"/>
          </w:tcPr>
          <w:p>
            <w:pPr>
              <w:snapToGrid w:val="0"/>
              <w:spacing w:line="460" w:lineRule="exact"/>
              <w:jc w:val="center"/>
              <w:rPr>
                <w:rFonts w:eastAsia="方正仿宋简体"/>
                <w:szCs w:val="21"/>
              </w:rPr>
            </w:pPr>
            <w:r>
              <w:rPr>
                <w:rFonts w:eastAsia="方正仿宋简体"/>
                <w:szCs w:val="21"/>
              </w:rPr>
              <w:t>年龄</w:t>
            </w:r>
          </w:p>
        </w:tc>
        <w:tc>
          <w:tcPr>
            <w:tcW w:w="947" w:type="dxa"/>
            <w:vAlign w:val="center"/>
          </w:tcPr>
          <w:p>
            <w:pPr>
              <w:snapToGrid w:val="0"/>
              <w:spacing w:line="460" w:lineRule="exact"/>
              <w:jc w:val="center"/>
              <w:rPr>
                <w:rFonts w:eastAsia="方正仿宋简体"/>
                <w:szCs w:val="21"/>
              </w:rPr>
            </w:pPr>
            <w:r>
              <w:rPr>
                <w:rFonts w:eastAsia="方正仿宋简体"/>
                <w:szCs w:val="21"/>
              </w:rPr>
              <w:t>工作</w:t>
            </w:r>
          </w:p>
          <w:p>
            <w:pPr>
              <w:snapToGrid w:val="0"/>
              <w:spacing w:line="460" w:lineRule="exact"/>
              <w:jc w:val="center"/>
              <w:rPr>
                <w:rFonts w:eastAsia="方正仿宋简体"/>
                <w:szCs w:val="21"/>
              </w:rPr>
            </w:pPr>
            <w:r>
              <w:rPr>
                <w:rFonts w:eastAsia="方正仿宋简体"/>
                <w:szCs w:val="21"/>
              </w:rPr>
              <w:t>年限</w:t>
            </w:r>
          </w:p>
        </w:tc>
        <w:tc>
          <w:tcPr>
            <w:tcW w:w="1493" w:type="dxa"/>
            <w:vAlign w:val="center"/>
          </w:tcPr>
          <w:p>
            <w:pPr>
              <w:snapToGrid w:val="0"/>
              <w:spacing w:line="460" w:lineRule="exact"/>
              <w:jc w:val="center"/>
              <w:rPr>
                <w:rFonts w:eastAsia="方正仿宋简体"/>
                <w:szCs w:val="21"/>
              </w:rPr>
            </w:pPr>
            <w:r>
              <w:rPr>
                <w:rFonts w:eastAsia="方正仿宋简体"/>
                <w:szCs w:val="21"/>
              </w:rPr>
              <w:t>拟任职务</w:t>
            </w:r>
          </w:p>
          <w:p>
            <w:pPr>
              <w:snapToGrid w:val="0"/>
              <w:spacing w:line="460" w:lineRule="exact"/>
              <w:jc w:val="center"/>
              <w:rPr>
                <w:rFonts w:eastAsia="方正仿宋简体"/>
                <w:szCs w:val="21"/>
              </w:rPr>
            </w:pPr>
            <w:r>
              <w:rPr>
                <w:rFonts w:eastAsia="方正仿宋简体"/>
                <w:szCs w:val="21"/>
              </w:rPr>
              <w:t>项目经理、技术负责人、常用联络人等</w:t>
            </w:r>
          </w:p>
        </w:tc>
        <w:tc>
          <w:tcPr>
            <w:tcW w:w="1774" w:type="dxa"/>
            <w:vAlign w:val="center"/>
          </w:tcPr>
          <w:p>
            <w:pPr>
              <w:snapToGrid w:val="0"/>
              <w:spacing w:line="460" w:lineRule="exact"/>
              <w:jc w:val="center"/>
              <w:rPr>
                <w:rFonts w:eastAsia="方正仿宋简体"/>
                <w:szCs w:val="21"/>
              </w:rPr>
            </w:pPr>
            <w:r>
              <w:rPr>
                <w:rFonts w:eastAsia="方正仿宋简体"/>
                <w:szCs w:val="21"/>
              </w:rPr>
              <w:t>专业专长</w:t>
            </w:r>
          </w:p>
        </w:tc>
        <w:tc>
          <w:tcPr>
            <w:tcW w:w="1493" w:type="dxa"/>
            <w:vAlign w:val="center"/>
          </w:tcPr>
          <w:p>
            <w:pPr>
              <w:snapToGrid w:val="0"/>
              <w:spacing w:line="460" w:lineRule="exact"/>
              <w:jc w:val="center"/>
              <w:rPr>
                <w:rFonts w:eastAsia="方正仿宋简体"/>
                <w:szCs w:val="21"/>
              </w:rPr>
            </w:pPr>
            <w:r>
              <w:rPr>
                <w:rFonts w:eastAsia="方正仿宋简体"/>
                <w:szCs w:val="21"/>
              </w:rPr>
              <w:t>技术职称</w:t>
            </w:r>
          </w:p>
          <w:p>
            <w:pPr>
              <w:snapToGrid w:val="0"/>
              <w:spacing w:line="460" w:lineRule="exact"/>
              <w:jc w:val="center"/>
              <w:rPr>
                <w:rFonts w:eastAsia="方正仿宋简体"/>
                <w:szCs w:val="21"/>
              </w:rPr>
            </w:pPr>
            <w:r>
              <w:rPr>
                <w:rFonts w:eastAsia="方正仿宋简体"/>
                <w:szCs w:val="21"/>
              </w:rPr>
              <w:t>高、中、初级</w:t>
            </w:r>
          </w:p>
        </w:tc>
        <w:tc>
          <w:tcPr>
            <w:tcW w:w="2260" w:type="dxa"/>
            <w:vAlign w:val="center"/>
          </w:tcPr>
          <w:p>
            <w:pPr>
              <w:snapToGrid w:val="0"/>
              <w:spacing w:line="460" w:lineRule="exact"/>
              <w:jc w:val="center"/>
              <w:rPr>
                <w:rFonts w:eastAsia="方正仿宋简体"/>
                <w:szCs w:val="21"/>
              </w:rPr>
            </w:pPr>
            <w:r>
              <w:rPr>
                <w:rFonts w:eastAsia="方正仿宋简体"/>
                <w:szCs w:val="21"/>
              </w:rPr>
              <w:t>执业资格</w:t>
            </w:r>
          </w:p>
        </w:tc>
        <w:tc>
          <w:tcPr>
            <w:tcW w:w="2211" w:type="dxa"/>
            <w:vAlign w:val="center"/>
          </w:tcPr>
          <w:p>
            <w:pPr>
              <w:tabs>
                <w:tab w:val="left" w:pos="1503"/>
              </w:tabs>
              <w:snapToGrid w:val="0"/>
              <w:spacing w:line="460" w:lineRule="exact"/>
              <w:jc w:val="center"/>
              <w:rPr>
                <w:rFonts w:eastAsia="方正仿宋简体"/>
                <w:szCs w:val="21"/>
              </w:rPr>
            </w:pPr>
            <w:r>
              <w:rPr>
                <w:rFonts w:eastAsia="方正仿宋简体"/>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81" w:type="dxa"/>
          </w:tcPr>
          <w:p>
            <w:pPr>
              <w:snapToGrid w:val="0"/>
              <w:spacing w:line="460" w:lineRule="exact"/>
              <w:rPr>
                <w:rFonts w:eastAsia="方正仿宋简体"/>
                <w:szCs w:val="21"/>
              </w:rPr>
            </w:pPr>
          </w:p>
        </w:tc>
        <w:tc>
          <w:tcPr>
            <w:tcW w:w="1260" w:type="dxa"/>
          </w:tcPr>
          <w:p>
            <w:pPr>
              <w:snapToGrid w:val="0"/>
              <w:spacing w:line="460" w:lineRule="exact"/>
              <w:rPr>
                <w:rFonts w:eastAsia="方正仿宋简体"/>
                <w:szCs w:val="21"/>
              </w:rPr>
            </w:pPr>
          </w:p>
        </w:tc>
        <w:tc>
          <w:tcPr>
            <w:tcW w:w="946" w:type="dxa"/>
          </w:tcPr>
          <w:p>
            <w:pPr>
              <w:snapToGrid w:val="0"/>
              <w:spacing w:line="460" w:lineRule="exact"/>
              <w:rPr>
                <w:rFonts w:eastAsia="方正仿宋简体"/>
                <w:szCs w:val="21"/>
              </w:rPr>
            </w:pPr>
          </w:p>
        </w:tc>
        <w:tc>
          <w:tcPr>
            <w:tcW w:w="946" w:type="dxa"/>
          </w:tcPr>
          <w:p>
            <w:pPr>
              <w:snapToGrid w:val="0"/>
              <w:spacing w:line="460" w:lineRule="exact"/>
              <w:rPr>
                <w:rFonts w:eastAsia="方正仿宋简体"/>
                <w:szCs w:val="21"/>
              </w:rPr>
            </w:pPr>
          </w:p>
        </w:tc>
        <w:tc>
          <w:tcPr>
            <w:tcW w:w="947" w:type="dxa"/>
          </w:tcPr>
          <w:p>
            <w:pPr>
              <w:snapToGrid w:val="0"/>
              <w:spacing w:line="460" w:lineRule="exact"/>
              <w:rPr>
                <w:rFonts w:eastAsia="方正仿宋简体"/>
                <w:szCs w:val="21"/>
              </w:rPr>
            </w:pPr>
          </w:p>
        </w:tc>
        <w:tc>
          <w:tcPr>
            <w:tcW w:w="1493" w:type="dxa"/>
          </w:tcPr>
          <w:p>
            <w:pPr>
              <w:snapToGrid w:val="0"/>
              <w:spacing w:line="460" w:lineRule="exact"/>
              <w:rPr>
                <w:rFonts w:eastAsia="方正仿宋简体"/>
                <w:szCs w:val="21"/>
              </w:rPr>
            </w:pPr>
            <w:r>
              <w:rPr>
                <w:rFonts w:eastAsia="方正仿宋简体"/>
                <w:szCs w:val="21"/>
              </w:rPr>
              <w:t>项目经理</w:t>
            </w:r>
          </w:p>
        </w:tc>
        <w:tc>
          <w:tcPr>
            <w:tcW w:w="1774" w:type="dxa"/>
          </w:tcPr>
          <w:p>
            <w:pPr>
              <w:snapToGrid w:val="0"/>
              <w:spacing w:line="460" w:lineRule="exact"/>
              <w:rPr>
                <w:rFonts w:eastAsia="方正仿宋简体"/>
                <w:szCs w:val="21"/>
              </w:rPr>
            </w:pPr>
          </w:p>
        </w:tc>
        <w:tc>
          <w:tcPr>
            <w:tcW w:w="1493" w:type="dxa"/>
          </w:tcPr>
          <w:p>
            <w:pPr>
              <w:snapToGrid w:val="0"/>
              <w:spacing w:line="460" w:lineRule="exact"/>
              <w:rPr>
                <w:rFonts w:eastAsia="方正仿宋简体"/>
                <w:szCs w:val="21"/>
              </w:rPr>
            </w:pPr>
          </w:p>
        </w:tc>
        <w:tc>
          <w:tcPr>
            <w:tcW w:w="2260" w:type="dxa"/>
          </w:tcPr>
          <w:p>
            <w:pPr>
              <w:snapToGrid w:val="0"/>
              <w:spacing w:line="460" w:lineRule="exact"/>
              <w:rPr>
                <w:rFonts w:eastAsia="方正仿宋简体"/>
                <w:szCs w:val="21"/>
              </w:rPr>
            </w:pPr>
          </w:p>
        </w:tc>
        <w:tc>
          <w:tcPr>
            <w:tcW w:w="2211" w:type="dxa"/>
          </w:tcPr>
          <w:p>
            <w:pPr>
              <w:snapToGrid w:val="0"/>
              <w:spacing w:line="460" w:lineRule="exact"/>
              <w:rPr>
                <w:rFonts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81" w:type="dxa"/>
          </w:tcPr>
          <w:p>
            <w:pPr>
              <w:snapToGrid w:val="0"/>
              <w:spacing w:line="460" w:lineRule="exact"/>
              <w:rPr>
                <w:rFonts w:eastAsia="方正仿宋简体"/>
                <w:szCs w:val="21"/>
              </w:rPr>
            </w:pPr>
          </w:p>
        </w:tc>
        <w:tc>
          <w:tcPr>
            <w:tcW w:w="1260" w:type="dxa"/>
          </w:tcPr>
          <w:p>
            <w:pPr>
              <w:snapToGrid w:val="0"/>
              <w:spacing w:line="460" w:lineRule="exact"/>
              <w:rPr>
                <w:rFonts w:eastAsia="方正仿宋简体"/>
                <w:szCs w:val="21"/>
              </w:rPr>
            </w:pPr>
          </w:p>
        </w:tc>
        <w:tc>
          <w:tcPr>
            <w:tcW w:w="946" w:type="dxa"/>
          </w:tcPr>
          <w:p>
            <w:pPr>
              <w:snapToGrid w:val="0"/>
              <w:spacing w:line="460" w:lineRule="exact"/>
              <w:rPr>
                <w:rFonts w:eastAsia="方正仿宋简体"/>
                <w:szCs w:val="21"/>
              </w:rPr>
            </w:pPr>
          </w:p>
        </w:tc>
        <w:tc>
          <w:tcPr>
            <w:tcW w:w="946" w:type="dxa"/>
          </w:tcPr>
          <w:p>
            <w:pPr>
              <w:snapToGrid w:val="0"/>
              <w:spacing w:line="460" w:lineRule="exact"/>
              <w:rPr>
                <w:rFonts w:eastAsia="方正仿宋简体"/>
                <w:szCs w:val="21"/>
              </w:rPr>
            </w:pPr>
          </w:p>
        </w:tc>
        <w:tc>
          <w:tcPr>
            <w:tcW w:w="947" w:type="dxa"/>
          </w:tcPr>
          <w:p>
            <w:pPr>
              <w:snapToGrid w:val="0"/>
              <w:spacing w:line="460" w:lineRule="exact"/>
              <w:rPr>
                <w:rFonts w:eastAsia="方正仿宋简体"/>
                <w:szCs w:val="21"/>
              </w:rPr>
            </w:pPr>
          </w:p>
        </w:tc>
        <w:tc>
          <w:tcPr>
            <w:tcW w:w="1493" w:type="dxa"/>
          </w:tcPr>
          <w:p>
            <w:pPr>
              <w:snapToGrid w:val="0"/>
              <w:spacing w:line="460" w:lineRule="exact"/>
              <w:rPr>
                <w:rFonts w:eastAsia="方正仿宋简体"/>
                <w:szCs w:val="21"/>
              </w:rPr>
            </w:pPr>
            <w:r>
              <w:rPr>
                <w:rFonts w:eastAsia="方正仿宋简体"/>
                <w:szCs w:val="21"/>
              </w:rPr>
              <w:t>技术负责人</w:t>
            </w:r>
          </w:p>
        </w:tc>
        <w:tc>
          <w:tcPr>
            <w:tcW w:w="1774" w:type="dxa"/>
          </w:tcPr>
          <w:p>
            <w:pPr>
              <w:snapToGrid w:val="0"/>
              <w:spacing w:line="460" w:lineRule="exact"/>
              <w:rPr>
                <w:rFonts w:eastAsia="方正仿宋简体"/>
                <w:szCs w:val="21"/>
              </w:rPr>
            </w:pPr>
          </w:p>
        </w:tc>
        <w:tc>
          <w:tcPr>
            <w:tcW w:w="1493" w:type="dxa"/>
          </w:tcPr>
          <w:p>
            <w:pPr>
              <w:snapToGrid w:val="0"/>
              <w:spacing w:line="460" w:lineRule="exact"/>
              <w:rPr>
                <w:rFonts w:eastAsia="方正仿宋简体"/>
                <w:szCs w:val="21"/>
              </w:rPr>
            </w:pPr>
          </w:p>
        </w:tc>
        <w:tc>
          <w:tcPr>
            <w:tcW w:w="2260" w:type="dxa"/>
          </w:tcPr>
          <w:p>
            <w:pPr>
              <w:snapToGrid w:val="0"/>
              <w:spacing w:line="460" w:lineRule="exact"/>
              <w:rPr>
                <w:rFonts w:eastAsia="方正仿宋简体"/>
                <w:szCs w:val="21"/>
              </w:rPr>
            </w:pPr>
          </w:p>
        </w:tc>
        <w:tc>
          <w:tcPr>
            <w:tcW w:w="2211" w:type="dxa"/>
          </w:tcPr>
          <w:p>
            <w:pPr>
              <w:snapToGrid w:val="0"/>
              <w:spacing w:line="460" w:lineRule="exact"/>
              <w:rPr>
                <w:rFonts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81" w:type="dxa"/>
          </w:tcPr>
          <w:p>
            <w:pPr>
              <w:snapToGrid w:val="0"/>
              <w:spacing w:line="460" w:lineRule="exact"/>
              <w:rPr>
                <w:rFonts w:eastAsia="方正仿宋简体"/>
                <w:szCs w:val="21"/>
              </w:rPr>
            </w:pPr>
          </w:p>
        </w:tc>
        <w:tc>
          <w:tcPr>
            <w:tcW w:w="1260" w:type="dxa"/>
          </w:tcPr>
          <w:p>
            <w:pPr>
              <w:snapToGrid w:val="0"/>
              <w:spacing w:line="460" w:lineRule="exact"/>
              <w:rPr>
                <w:rFonts w:eastAsia="方正仿宋简体"/>
                <w:szCs w:val="21"/>
              </w:rPr>
            </w:pPr>
          </w:p>
        </w:tc>
        <w:tc>
          <w:tcPr>
            <w:tcW w:w="946" w:type="dxa"/>
          </w:tcPr>
          <w:p>
            <w:pPr>
              <w:snapToGrid w:val="0"/>
              <w:spacing w:line="460" w:lineRule="exact"/>
              <w:rPr>
                <w:rFonts w:eastAsia="方正仿宋简体"/>
                <w:szCs w:val="21"/>
              </w:rPr>
            </w:pPr>
          </w:p>
        </w:tc>
        <w:tc>
          <w:tcPr>
            <w:tcW w:w="946" w:type="dxa"/>
          </w:tcPr>
          <w:p>
            <w:pPr>
              <w:snapToGrid w:val="0"/>
              <w:spacing w:line="460" w:lineRule="exact"/>
              <w:rPr>
                <w:rFonts w:eastAsia="方正仿宋简体"/>
                <w:szCs w:val="21"/>
              </w:rPr>
            </w:pPr>
          </w:p>
        </w:tc>
        <w:tc>
          <w:tcPr>
            <w:tcW w:w="947" w:type="dxa"/>
          </w:tcPr>
          <w:p>
            <w:pPr>
              <w:snapToGrid w:val="0"/>
              <w:spacing w:line="460" w:lineRule="exact"/>
              <w:rPr>
                <w:rFonts w:eastAsia="方正仿宋简体"/>
                <w:szCs w:val="21"/>
              </w:rPr>
            </w:pPr>
          </w:p>
        </w:tc>
        <w:tc>
          <w:tcPr>
            <w:tcW w:w="1493" w:type="dxa"/>
          </w:tcPr>
          <w:p>
            <w:pPr>
              <w:snapToGrid w:val="0"/>
              <w:spacing w:line="460" w:lineRule="exact"/>
              <w:rPr>
                <w:rFonts w:eastAsia="方正仿宋简体"/>
                <w:szCs w:val="21"/>
              </w:rPr>
            </w:pPr>
            <w:r>
              <w:rPr>
                <w:rFonts w:eastAsia="方正仿宋简体"/>
                <w:szCs w:val="21"/>
              </w:rPr>
              <w:t>常用联络人</w:t>
            </w:r>
          </w:p>
        </w:tc>
        <w:tc>
          <w:tcPr>
            <w:tcW w:w="1774" w:type="dxa"/>
          </w:tcPr>
          <w:p>
            <w:pPr>
              <w:snapToGrid w:val="0"/>
              <w:spacing w:line="460" w:lineRule="exact"/>
              <w:rPr>
                <w:rFonts w:eastAsia="方正仿宋简体"/>
                <w:szCs w:val="21"/>
              </w:rPr>
            </w:pPr>
          </w:p>
        </w:tc>
        <w:tc>
          <w:tcPr>
            <w:tcW w:w="1493" w:type="dxa"/>
          </w:tcPr>
          <w:p>
            <w:pPr>
              <w:snapToGrid w:val="0"/>
              <w:spacing w:line="460" w:lineRule="exact"/>
              <w:rPr>
                <w:rFonts w:eastAsia="方正仿宋简体"/>
                <w:szCs w:val="21"/>
              </w:rPr>
            </w:pPr>
          </w:p>
        </w:tc>
        <w:tc>
          <w:tcPr>
            <w:tcW w:w="2260" w:type="dxa"/>
          </w:tcPr>
          <w:p>
            <w:pPr>
              <w:snapToGrid w:val="0"/>
              <w:spacing w:line="460" w:lineRule="exact"/>
              <w:rPr>
                <w:rFonts w:eastAsia="方正仿宋简体"/>
                <w:szCs w:val="21"/>
              </w:rPr>
            </w:pPr>
          </w:p>
        </w:tc>
        <w:tc>
          <w:tcPr>
            <w:tcW w:w="2211" w:type="dxa"/>
          </w:tcPr>
          <w:p>
            <w:pPr>
              <w:snapToGrid w:val="0"/>
              <w:spacing w:line="460" w:lineRule="exact"/>
              <w:rPr>
                <w:rFonts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81" w:type="dxa"/>
          </w:tcPr>
          <w:p>
            <w:pPr>
              <w:snapToGrid w:val="0"/>
              <w:spacing w:line="460" w:lineRule="exact"/>
              <w:rPr>
                <w:rFonts w:eastAsia="方正仿宋简体"/>
                <w:sz w:val="24"/>
              </w:rPr>
            </w:pPr>
          </w:p>
        </w:tc>
        <w:tc>
          <w:tcPr>
            <w:tcW w:w="1260" w:type="dxa"/>
          </w:tcPr>
          <w:p>
            <w:pPr>
              <w:snapToGrid w:val="0"/>
              <w:spacing w:line="460" w:lineRule="exact"/>
              <w:rPr>
                <w:rFonts w:eastAsia="方正仿宋简体"/>
                <w:sz w:val="24"/>
              </w:rPr>
            </w:pPr>
          </w:p>
        </w:tc>
        <w:tc>
          <w:tcPr>
            <w:tcW w:w="946" w:type="dxa"/>
          </w:tcPr>
          <w:p>
            <w:pPr>
              <w:snapToGrid w:val="0"/>
              <w:spacing w:line="460" w:lineRule="exact"/>
              <w:rPr>
                <w:rFonts w:eastAsia="方正仿宋简体"/>
                <w:sz w:val="24"/>
              </w:rPr>
            </w:pPr>
          </w:p>
        </w:tc>
        <w:tc>
          <w:tcPr>
            <w:tcW w:w="946" w:type="dxa"/>
          </w:tcPr>
          <w:p>
            <w:pPr>
              <w:snapToGrid w:val="0"/>
              <w:spacing w:line="460" w:lineRule="exact"/>
              <w:rPr>
                <w:rFonts w:eastAsia="方正仿宋简体"/>
                <w:sz w:val="24"/>
              </w:rPr>
            </w:pPr>
          </w:p>
        </w:tc>
        <w:tc>
          <w:tcPr>
            <w:tcW w:w="947" w:type="dxa"/>
          </w:tcPr>
          <w:p>
            <w:pPr>
              <w:snapToGrid w:val="0"/>
              <w:spacing w:line="460" w:lineRule="exact"/>
              <w:rPr>
                <w:rFonts w:eastAsia="方正仿宋简体"/>
                <w:sz w:val="24"/>
              </w:rPr>
            </w:pPr>
          </w:p>
        </w:tc>
        <w:tc>
          <w:tcPr>
            <w:tcW w:w="1493" w:type="dxa"/>
          </w:tcPr>
          <w:p>
            <w:pPr>
              <w:snapToGrid w:val="0"/>
              <w:spacing w:line="460" w:lineRule="exact"/>
              <w:rPr>
                <w:rFonts w:eastAsia="方正仿宋简体"/>
                <w:sz w:val="24"/>
              </w:rPr>
            </w:pPr>
            <w:r>
              <w:rPr>
                <w:rFonts w:eastAsia="方正仿宋简体"/>
                <w:sz w:val="24"/>
              </w:rPr>
              <w:t>…</w:t>
            </w:r>
          </w:p>
        </w:tc>
        <w:tc>
          <w:tcPr>
            <w:tcW w:w="1774" w:type="dxa"/>
          </w:tcPr>
          <w:p>
            <w:pPr>
              <w:snapToGrid w:val="0"/>
              <w:spacing w:line="460" w:lineRule="exact"/>
              <w:rPr>
                <w:rFonts w:eastAsia="方正仿宋简体"/>
                <w:sz w:val="24"/>
              </w:rPr>
            </w:pPr>
          </w:p>
        </w:tc>
        <w:tc>
          <w:tcPr>
            <w:tcW w:w="1493" w:type="dxa"/>
          </w:tcPr>
          <w:p>
            <w:pPr>
              <w:snapToGrid w:val="0"/>
              <w:spacing w:line="460" w:lineRule="exact"/>
              <w:rPr>
                <w:rFonts w:eastAsia="方正仿宋简体"/>
                <w:sz w:val="24"/>
              </w:rPr>
            </w:pPr>
          </w:p>
        </w:tc>
        <w:tc>
          <w:tcPr>
            <w:tcW w:w="2260" w:type="dxa"/>
          </w:tcPr>
          <w:p>
            <w:pPr>
              <w:snapToGrid w:val="0"/>
              <w:spacing w:line="460" w:lineRule="exact"/>
              <w:rPr>
                <w:rFonts w:eastAsia="方正仿宋简体"/>
                <w:sz w:val="24"/>
              </w:rPr>
            </w:pPr>
          </w:p>
        </w:tc>
        <w:tc>
          <w:tcPr>
            <w:tcW w:w="2211" w:type="dxa"/>
          </w:tcPr>
          <w:p>
            <w:pPr>
              <w:snapToGrid w:val="0"/>
              <w:spacing w:line="4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81" w:type="dxa"/>
          </w:tcPr>
          <w:p>
            <w:pPr>
              <w:snapToGrid w:val="0"/>
              <w:spacing w:line="460" w:lineRule="exact"/>
              <w:rPr>
                <w:rFonts w:eastAsia="方正仿宋简体"/>
                <w:sz w:val="24"/>
              </w:rPr>
            </w:pPr>
          </w:p>
        </w:tc>
        <w:tc>
          <w:tcPr>
            <w:tcW w:w="1260" w:type="dxa"/>
          </w:tcPr>
          <w:p>
            <w:pPr>
              <w:snapToGrid w:val="0"/>
              <w:spacing w:line="460" w:lineRule="exact"/>
              <w:rPr>
                <w:rFonts w:eastAsia="方正仿宋简体"/>
                <w:sz w:val="24"/>
              </w:rPr>
            </w:pPr>
          </w:p>
        </w:tc>
        <w:tc>
          <w:tcPr>
            <w:tcW w:w="946" w:type="dxa"/>
          </w:tcPr>
          <w:p>
            <w:pPr>
              <w:snapToGrid w:val="0"/>
              <w:spacing w:line="460" w:lineRule="exact"/>
              <w:rPr>
                <w:rFonts w:eastAsia="方正仿宋简体"/>
                <w:sz w:val="24"/>
              </w:rPr>
            </w:pPr>
          </w:p>
        </w:tc>
        <w:tc>
          <w:tcPr>
            <w:tcW w:w="946" w:type="dxa"/>
          </w:tcPr>
          <w:p>
            <w:pPr>
              <w:snapToGrid w:val="0"/>
              <w:spacing w:line="460" w:lineRule="exact"/>
              <w:rPr>
                <w:rFonts w:eastAsia="方正仿宋简体"/>
                <w:sz w:val="24"/>
              </w:rPr>
            </w:pPr>
          </w:p>
        </w:tc>
        <w:tc>
          <w:tcPr>
            <w:tcW w:w="947" w:type="dxa"/>
          </w:tcPr>
          <w:p>
            <w:pPr>
              <w:snapToGrid w:val="0"/>
              <w:spacing w:line="460" w:lineRule="exact"/>
              <w:rPr>
                <w:rFonts w:eastAsia="方正仿宋简体"/>
                <w:sz w:val="24"/>
              </w:rPr>
            </w:pPr>
          </w:p>
        </w:tc>
        <w:tc>
          <w:tcPr>
            <w:tcW w:w="1493" w:type="dxa"/>
          </w:tcPr>
          <w:p>
            <w:pPr>
              <w:snapToGrid w:val="0"/>
              <w:spacing w:line="460" w:lineRule="exact"/>
              <w:rPr>
                <w:rFonts w:eastAsia="方正仿宋简体"/>
                <w:sz w:val="15"/>
                <w:szCs w:val="15"/>
              </w:rPr>
            </w:pPr>
            <w:r>
              <w:rPr>
                <w:rFonts w:eastAsia="方正仿宋简体"/>
                <w:sz w:val="24"/>
              </w:rPr>
              <w:t>…</w:t>
            </w:r>
          </w:p>
        </w:tc>
        <w:tc>
          <w:tcPr>
            <w:tcW w:w="1774" w:type="dxa"/>
          </w:tcPr>
          <w:p>
            <w:pPr>
              <w:snapToGrid w:val="0"/>
              <w:spacing w:line="460" w:lineRule="exact"/>
              <w:rPr>
                <w:rFonts w:eastAsia="方正仿宋简体"/>
                <w:sz w:val="18"/>
                <w:szCs w:val="18"/>
              </w:rPr>
            </w:pPr>
          </w:p>
        </w:tc>
        <w:tc>
          <w:tcPr>
            <w:tcW w:w="1493" w:type="dxa"/>
          </w:tcPr>
          <w:p>
            <w:pPr>
              <w:snapToGrid w:val="0"/>
              <w:spacing w:line="460" w:lineRule="exact"/>
              <w:rPr>
                <w:rFonts w:eastAsia="方正仿宋简体"/>
                <w:sz w:val="24"/>
              </w:rPr>
            </w:pPr>
          </w:p>
        </w:tc>
        <w:tc>
          <w:tcPr>
            <w:tcW w:w="2260" w:type="dxa"/>
          </w:tcPr>
          <w:p>
            <w:pPr>
              <w:snapToGrid w:val="0"/>
              <w:spacing w:line="460" w:lineRule="exact"/>
              <w:rPr>
                <w:rFonts w:eastAsia="方正仿宋简体"/>
                <w:sz w:val="24"/>
              </w:rPr>
            </w:pPr>
          </w:p>
        </w:tc>
        <w:tc>
          <w:tcPr>
            <w:tcW w:w="2211" w:type="dxa"/>
          </w:tcPr>
          <w:p>
            <w:pPr>
              <w:snapToGrid w:val="0"/>
              <w:spacing w:line="4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81" w:type="dxa"/>
          </w:tcPr>
          <w:p>
            <w:pPr>
              <w:snapToGrid w:val="0"/>
              <w:spacing w:line="460" w:lineRule="exact"/>
              <w:rPr>
                <w:rFonts w:eastAsia="方正仿宋简体"/>
                <w:sz w:val="24"/>
              </w:rPr>
            </w:pPr>
          </w:p>
        </w:tc>
        <w:tc>
          <w:tcPr>
            <w:tcW w:w="1260" w:type="dxa"/>
          </w:tcPr>
          <w:p>
            <w:pPr>
              <w:snapToGrid w:val="0"/>
              <w:spacing w:line="460" w:lineRule="exact"/>
              <w:rPr>
                <w:rFonts w:eastAsia="方正仿宋简体"/>
                <w:sz w:val="24"/>
              </w:rPr>
            </w:pPr>
          </w:p>
        </w:tc>
        <w:tc>
          <w:tcPr>
            <w:tcW w:w="946" w:type="dxa"/>
          </w:tcPr>
          <w:p>
            <w:pPr>
              <w:snapToGrid w:val="0"/>
              <w:spacing w:line="460" w:lineRule="exact"/>
              <w:rPr>
                <w:rFonts w:eastAsia="方正仿宋简体"/>
                <w:sz w:val="24"/>
              </w:rPr>
            </w:pPr>
          </w:p>
        </w:tc>
        <w:tc>
          <w:tcPr>
            <w:tcW w:w="946" w:type="dxa"/>
          </w:tcPr>
          <w:p>
            <w:pPr>
              <w:snapToGrid w:val="0"/>
              <w:spacing w:line="460" w:lineRule="exact"/>
              <w:rPr>
                <w:rFonts w:eastAsia="方正仿宋简体"/>
                <w:sz w:val="24"/>
              </w:rPr>
            </w:pPr>
          </w:p>
        </w:tc>
        <w:tc>
          <w:tcPr>
            <w:tcW w:w="947" w:type="dxa"/>
          </w:tcPr>
          <w:p>
            <w:pPr>
              <w:snapToGrid w:val="0"/>
              <w:spacing w:line="460" w:lineRule="exact"/>
              <w:rPr>
                <w:rFonts w:eastAsia="方正仿宋简体"/>
                <w:sz w:val="24"/>
              </w:rPr>
            </w:pPr>
          </w:p>
        </w:tc>
        <w:tc>
          <w:tcPr>
            <w:tcW w:w="1493" w:type="dxa"/>
          </w:tcPr>
          <w:p>
            <w:pPr>
              <w:snapToGrid w:val="0"/>
              <w:spacing w:line="460" w:lineRule="exact"/>
              <w:rPr>
                <w:rFonts w:eastAsia="方正仿宋简体"/>
                <w:sz w:val="24"/>
              </w:rPr>
            </w:pPr>
            <w:r>
              <w:rPr>
                <w:rFonts w:eastAsia="方正仿宋简体"/>
                <w:sz w:val="24"/>
              </w:rPr>
              <w:t>…</w:t>
            </w:r>
          </w:p>
        </w:tc>
        <w:tc>
          <w:tcPr>
            <w:tcW w:w="1774" w:type="dxa"/>
          </w:tcPr>
          <w:p>
            <w:pPr>
              <w:snapToGrid w:val="0"/>
              <w:spacing w:line="460" w:lineRule="exact"/>
              <w:rPr>
                <w:rFonts w:eastAsia="方正仿宋简体"/>
                <w:sz w:val="24"/>
              </w:rPr>
            </w:pPr>
          </w:p>
        </w:tc>
        <w:tc>
          <w:tcPr>
            <w:tcW w:w="1493" w:type="dxa"/>
          </w:tcPr>
          <w:p>
            <w:pPr>
              <w:snapToGrid w:val="0"/>
              <w:spacing w:line="460" w:lineRule="exact"/>
              <w:rPr>
                <w:rFonts w:eastAsia="方正仿宋简体"/>
                <w:sz w:val="24"/>
              </w:rPr>
            </w:pPr>
          </w:p>
        </w:tc>
        <w:tc>
          <w:tcPr>
            <w:tcW w:w="2260" w:type="dxa"/>
          </w:tcPr>
          <w:p>
            <w:pPr>
              <w:snapToGrid w:val="0"/>
              <w:spacing w:line="460" w:lineRule="exact"/>
              <w:rPr>
                <w:rFonts w:eastAsia="方正仿宋简体"/>
                <w:sz w:val="24"/>
              </w:rPr>
            </w:pPr>
          </w:p>
        </w:tc>
        <w:tc>
          <w:tcPr>
            <w:tcW w:w="2211" w:type="dxa"/>
          </w:tcPr>
          <w:p>
            <w:pPr>
              <w:snapToGrid w:val="0"/>
              <w:spacing w:line="4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81" w:type="dxa"/>
          </w:tcPr>
          <w:p>
            <w:pPr>
              <w:snapToGrid w:val="0"/>
              <w:spacing w:line="460" w:lineRule="exact"/>
              <w:rPr>
                <w:rFonts w:eastAsia="方正仿宋简体"/>
                <w:sz w:val="24"/>
              </w:rPr>
            </w:pPr>
          </w:p>
        </w:tc>
        <w:tc>
          <w:tcPr>
            <w:tcW w:w="1260" w:type="dxa"/>
          </w:tcPr>
          <w:p>
            <w:pPr>
              <w:snapToGrid w:val="0"/>
              <w:spacing w:line="460" w:lineRule="exact"/>
              <w:rPr>
                <w:rFonts w:eastAsia="方正仿宋简体"/>
                <w:sz w:val="24"/>
              </w:rPr>
            </w:pPr>
          </w:p>
        </w:tc>
        <w:tc>
          <w:tcPr>
            <w:tcW w:w="946" w:type="dxa"/>
          </w:tcPr>
          <w:p>
            <w:pPr>
              <w:snapToGrid w:val="0"/>
              <w:spacing w:line="460" w:lineRule="exact"/>
              <w:rPr>
                <w:rFonts w:eastAsia="方正仿宋简体"/>
                <w:sz w:val="24"/>
              </w:rPr>
            </w:pPr>
          </w:p>
        </w:tc>
        <w:tc>
          <w:tcPr>
            <w:tcW w:w="946" w:type="dxa"/>
          </w:tcPr>
          <w:p>
            <w:pPr>
              <w:snapToGrid w:val="0"/>
              <w:spacing w:line="460" w:lineRule="exact"/>
              <w:rPr>
                <w:rFonts w:eastAsia="方正仿宋简体"/>
                <w:sz w:val="24"/>
              </w:rPr>
            </w:pPr>
          </w:p>
        </w:tc>
        <w:tc>
          <w:tcPr>
            <w:tcW w:w="947" w:type="dxa"/>
          </w:tcPr>
          <w:p>
            <w:pPr>
              <w:snapToGrid w:val="0"/>
              <w:spacing w:line="460" w:lineRule="exact"/>
              <w:rPr>
                <w:rFonts w:eastAsia="方正仿宋简体"/>
                <w:sz w:val="24"/>
              </w:rPr>
            </w:pPr>
          </w:p>
        </w:tc>
        <w:tc>
          <w:tcPr>
            <w:tcW w:w="1493" w:type="dxa"/>
          </w:tcPr>
          <w:p>
            <w:pPr>
              <w:snapToGrid w:val="0"/>
              <w:spacing w:line="460" w:lineRule="exact"/>
              <w:rPr>
                <w:rFonts w:eastAsia="方正仿宋简体"/>
                <w:sz w:val="24"/>
              </w:rPr>
            </w:pPr>
          </w:p>
        </w:tc>
        <w:tc>
          <w:tcPr>
            <w:tcW w:w="1774" w:type="dxa"/>
          </w:tcPr>
          <w:p>
            <w:pPr>
              <w:snapToGrid w:val="0"/>
              <w:spacing w:line="460" w:lineRule="exact"/>
              <w:rPr>
                <w:rFonts w:eastAsia="方正仿宋简体"/>
                <w:sz w:val="24"/>
              </w:rPr>
            </w:pPr>
          </w:p>
        </w:tc>
        <w:tc>
          <w:tcPr>
            <w:tcW w:w="1493" w:type="dxa"/>
          </w:tcPr>
          <w:p>
            <w:pPr>
              <w:snapToGrid w:val="0"/>
              <w:spacing w:line="460" w:lineRule="exact"/>
              <w:rPr>
                <w:rFonts w:eastAsia="方正仿宋简体"/>
                <w:sz w:val="24"/>
              </w:rPr>
            </w:pPr>
          </w:p>
        </w:tc>
        <w:tc>
          <w:tcPr>
            <w:tcW w:w="2260" w:type="dxa"/>
          </w:tcPr>
          <w:p>
            <w:pPr>
              <w:snapToGrid w:val="0"/>
              <w:spacing w:line="460" w:lineRule="exact"/>
              <w:rPr>
                <w:rFonts w:eastAsia="方正仿宋简体"/>
                <w:sz w:val="24"/>
              </w:rPr>
            </w:pPr>
          </w:p>
        </w:tc>
        <w:tc>
          <w:tcPr>
            <w:tcW w:w="2211" w:type="dxa"/>
          </w:tcPr>
          <w:p>
            <w:pPr>
              <w:snapToGrid w:val="0"/>
              <w:spacing w:line="4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81" w:type="dxa"/>
          </w:tcPr>
          <w:p>
            <w:pPr>
              <w:snapToGrid w:val="0"/>
              <w:spacing w:line="460" w:lineRule="exact"/>
              <w:rPr>
                <w:rFonts w:eastAsia="方正仿宋简体"/>
                <w:sz w:val="24"/>
              </w:rPr>
            </w:pPr>
          </w:p>
        </w:tc>
        <w:tc>
          <w:tcPr>
            <w:tcW w:w="1260" w:type="dxa"/>
          </w:tcPr>
          <w:p>
            <w:pPr>
              <w:snapToGrid w:val="0"/>
              <w:spacing w:line="460" w:lineRule="exact"/>
              <w:rPr>
                <w:rFonts w:eastAsia="方正仿宋简体"/>
                <w:sz w:val="24"/>
              </w:rPr>
            </w:pPr>
          </w:p>
        </w:tc>
        <w:tc>
          <w:tcPr>
            <w:tcW w:w="946" w:type="dxa"/>
          </w:tcPr>
          <w:p>
            <w:pPr>
              <w:snapToGrid w:val="0"/>
              <w:spacing w:line="460" w:lineRule="exact"/>
              <w:rPr>
                <w:rFonts w:eastAsia="方正仿宋简体"/>
                <w:sz w:val="24"/>
              </w:rPr>
            </w:pPr>
          </w:p>
        </w:tc>
        <w:tc>
          <w:tcPr>
            <w:tcW w:w="946" w:type="dxa"/>
          </w:tcPr>
          <w:p>
            <w:pPr>
              <w:snapToGrid w:val="0"/>
              <w:spacing w:line="460" w:lineRule="exact"/>
              <w:rPr>
                <w:rFonts w:eastAsia="方正仿宋简体"/>
                <w:sz w:val="24"/>
              </w:rPr>
            </w:pPr>
          </w:p>
        </w:tc>
        <w:tc>
          <w:tcPr>
            <w:tcW w:w="947" w:type="dxa"/>
          </w:tcPr>
          <w:p>
            <w:pPr>
              <w:snapToGrid w:val="0"/>
              <w:spacing w:line="460" w:lineRule="exact"/>
              <w:rPr>
                <w:rFonts w:eastAsia="方正仿宋简体"/>
                <w:sz w:val="24"/>
              </w:rPr>
            </w:pPr>
          </w:p>
        </w:tc>
        <w:tc>
          <w:tcPr>
            <w:tcW w:w="1493" w:type="dxa"/>
          </w:tcPr>
          <w:p>
            <w:pPr>
              <w:snapToGrid w:val="0"/>
              <w:spacing w:line="460" w:lineRule="exact"/>
              <w:rPr>
                <w:rFonts w:eastAsia="方正仿宋简体"/>
                <w:sz w:val="24"/>
              </w:rPr>
            </w:pPr>
          </w:p>
        </w:tc>
        <w:tc>
          <w:tcPr>
            <w:tcW w:w="1774" w:type="dxa"/>
          </w:tcPr>
          <w:p>
            <w:pPr>
              <w:snapToGrid w:val="0"/>
              <w:spacing w:line="460" w:lineRule="exact"/>
              <w:rPr>
                <w:rFonts w:eastAsia="方正仿宋简体"/>
                <w:sz w:val="24"/>
              </w:rPr>
            </w:pPr>
          </w:p>
        </w:tc>
        <w:tc>
          <w:tcPr>
            <w:tcW w:w="1493" w:type="dxa"/>
          </w:tcPr>
          <w:p>
            <w:pPr>
              <w:snapToGrid w:val="0"/>
              <w:spacing w:line="460" w:lineRule="exact"/>
              <w:rPr>
                <w:rFonts w:eastAsia="方正仿宋简体"/>
                <w:sz w:val="24"/>
              </w:rPr>
            </w:pPr>
          </w:p>
        </w:tc>
        <w:tc>
          <w:tcPr>
            <w:tcW w:w="2260" w:type="dxa"/>
          </w:tcPr>
          <w:p>
            <w:pPr>
              <w:snapToGrid w:val="0"/>
              <w:spacing w:line="460" w:lineRule="exact"/>
              <w:rPr>
                <w:rFonts w:eastAsia="方正仿宋简体"/>
                <w:sz w:val="24"/>
              </w:rPr>
            </w:pPr>
          </w:p>
        </w:tc>
        <w:tc>
          <w:tcPr>
            <w:tcW w:w="2211" w:type="dxa"/>
          </w:tcPr>
          <w:p>
            <w:pPr>
              <w:snapToGrid w:val="0"/>
              <w:spacing w:line="4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81" w:type="dxa"/>
          </w:tcPr>
          <w:p>
            <w:pPr>
              <w:snapToGrid w:val="0"/>
              <w:spacing w:line="460" w:lineRule="exact"/>
              <w:rPr>
                <w:rFonts w:eastAsia="方正仿宋简体"/>
                <w:sz w:val="24"/>
              </w:rPr>
            </w:pPr>
          </w:p>
        </w:tc>
        <w:tc>
          <w:tcPr>
            <w:tcW w:w="1260" w:type="dxa"/>
          </w:tcPr>
          <w:p>
            <w:pPr>
              <w:snapToGrid w:val="0"/>
              <w:spacing w:line="460" w:lineRule="exact"/>
              <w:rPr>
                <w:rFonts w:eastAsia="方正仿宋简体"/>
                <w:sz w:val="24"/>
              </w:rPr>
            </w:pPr>
          </w:p>
        </w:tc>
        <w:tc>
          <w:tcPr>
            <w:tcW w:w="946" w:type="dxa"/>
          </w:tcPr>
          <w:p>
            <w:pPr>
              <w:snapToGrid w:val="0"/>
              <w:spacing w:line="460" w:lineRule="exact"/>
              <w:rPr>
                <w:rFonts w:eastAsia="方正仿宋简体"/>
                <w:sz w:val="24"/>
              </w:rPr>
            </w:pPr>
          </w:p>
        </w:tc>
        <w:tc>
          <w:tcPr>
            <w:tcW w:w="946" w:type="dxa"/>
          </w:tcPr>
          <w:p>
            <w:pPr>
              <w:snapToGrid w:val="0"/>
              <w:spacing w:line="460" w:lineRule="exact"/>
              <w:rPr>
                <w:rFonts w:eastAsia="方正仿宋简体"/>
                <w:sz w:val="24"/>
              </w:rPr>
            </w:pPr>
          </w:p>
        </w:tc>
        <w:tc>
          <w:tcPr>
            <w:tcW w:w="947" w:type="dxa"/>
          </w:tcPr>
          <w:p>
            <w:pPr>
              <w:snapToGrid w:val="0"/>
              <w:spacing w:line="460" w:lineRule="exact"/>
              <w:rPr>
                <w:rFonts w:eastAsia="方正仿宋简体"/>
                <w:sz w:val="24"/>
              </w:rPr>
            </w:pPr>
          </w:p>
        </w:tc>
        <w:tc>
          <w:tcPr>
            <w:tcW w:w="1493" w:type="dxa"/>
          </w:tcPr>
          <w:p>
            <w:pPr>
              <w:snapToGrid w:val="0"/>
              <w:spacing w:line="460" w:lineRule="exact"/>
              <w:rPr>
                <w:rFonts w:eastAsia="方正仿宋简体"/>
                <w:sz w:val="24"/>
              </w:rPr>
            </w:pPr>
          </w:p>
        </w:tc>
        <w:tc>
          <w:tcPr>
            <w:tcW w:w="1774" w:type="dxa"/>
          </w:tcPr>
          <w:p>
            <w:pPr>
              <w:snapToGrid w:val="0"/>
              <w:spacing w:line="460" w:lineRule="exact"/>
              <w:rPr>
                <w:rFonts w:eastAsia="方正仿宋简体"/>
                <w:sz w:val="24"/>
              </w:rPr>
            </w:pPr>
          </w:p>
        </w:tc>
        <w:tc>
          <w:tcPr>
            <w:tcW w:w="1493" w:type="dxa"/>
          </w:tcPr>
          <w:p>
            <w:pPr>
              <w:snapToGrid w:val="0"/>
              <w:spacing w:line="460" w:lineRule="exact"/>
              <w:rPr>
                <w:rFonts w:eastAsia="方正仿宋简体"/>
                <w:sz w:val="24"/>
              </w:rPr>
            </w:pPr>
          </w:p>
        </w:tc>
        <w:tc>
          <w:tcPr>
            <w:tcW w:w="2260" w:type="dxa"/>
          </w:tcPr>
          <w:p>
            <w:pPr>
              <w:snapToGrid w:val="0"/>
              <w:spacing w:line="460" w:lineRule="exact"/>
              <w:rPr>
                <w:rFonts w:eastAsia="方正仿宋简体"/>
                <w:sz w:val="24"/>
              </w:rPr>
            </w:pPr>
          </w:p>
        </w:tc>
        <w:tc>
          <w:tcPr>
            <w:tcW w:w="2211" w:type="dxa"/>
          </w:tcPr>
          <w:p>
            <w:pPr>
              <w:snapToGrid w:val="0"/>
              <w:spacing w:line="4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81" w:type="dxa"/>
          </w:tcPr>
          <w:p>
            <w:pPr>
              <w:snapToGrid w:val="0"/>
              <w:spacing w:line="460" w:lineRule="exact"/>
              <w:rPr>
                <w:rFonts w:eastAsia="方正仿宋简体"/>
                <w:sz w:val="24"/>
              </w:rPr>
            </w:pPr>
            <w:r>
              <w:rPr>
                <w:rFonts w:eastAsia="方正仿宋简体"/>
                <w:sz w:val="24"/>
              </w:rPr>
              <w:t>…</w:t>
            </w:r>
          </w:p>
        </w:tc>
        <w:tc>
          <w:tcPr>
            <w:tcW w:w="1260" w:type="dxa"/>
          </w:tcPr>
          <w:p>
            <w:pPr>
              <w:snapToGrid w:val="0"/>
              <w:spacing w:line="460" w:lineRule="exact"/>
              <w:rPr>
                <w:rFonts w:eastAsia="方正仿宋简体"/>
                <w:sz w:val="24"/>
              </w:rPr>
            </w:pPr>
          </w:p>
        </w:tc>
        <w:tc>
          <w:tcPr>
            <w:tcW w:w="946" w:type="dxa"/>
          </w:tcPr>
          <w:p>
            <w:pPr>
              <w:snapToGrid w:val="0"/>
              <w:spacing w:line="460" w:lineRule="exact"/>
              <w:rPr>
                <w:rFonts w:eastAsia="方正仿宋简体"/>
                <w:sz w:val="24"/>
              </w:rPr>
            </w:pPr>
          </w:p>
        </w:tc>
        <w:tc>
          <w:tcPr>
            <w:tcW w:w="946" w:type="dxa"/>
          </w:tcPr>
          <w:p>
            <w:pPr>
              <w:snapToGrid w:val="0"/>
              <w:spacing w:line="460" w:lineRule="exact"/>
              <w:rPr>
                <w:rFonts w:eastAsia="方正仿宋简体"/>
                <w:sz w:val="24"/>
              </w:rPr>
            </w:pPr>
          </w:p>
        </w:tc>
        <w:tc>
          <w:tcPr>
            <w:tcW w:w="947" w:type="dxa"/>
          </w:tcPr>
          <w:p>
            <w:pPr>
              <w:snapToGrid w:val="0"/>
              <w:spacing w:line="460" w:lineRule="exact"/>
              <w:rPr>
                <w:rFonts w:eastAsia="方正仿宋简体"/>
                <w:sz w:val="24"/>
              </w:rPr>
            </w:pPr>
          </w:p>
        </w:tc>
        <w:tc>
          <w:tcPr>
            <w:tcW w:w="1493" w:type="dxa"/>
          </w:tcPr>
          <w:p>
            <w:pPr>
              <w:snapToGrid w:val="0"/>
              <w:spacing w:line="460" w:lineRule="exact"/>
              <w:rPr>
                <w:rFonts w:eastAsia="方正仿宋简体"/>
                <w:sz w:val="24"/>
              </w:rPr>
            </w:pPr>
          </w:p>
        </w:tc>
        <w:tc>
          <w:tcPr>
            <w:tcW w:w="1774" w:type="dxa"/>
          </w:tcPr>
          <w:p>
            <w:pPr>
              <w:snapToGrid w:val="0"/>
              <w:spacing w:line="460" w:lineRule="exact"/>
              <w:rPr>
                <w:rFonts w:eastAsia="方正仿宋简体"/>
                <w:sz w:val="24"/>
              </w:rPr>
            </w:pPr>
          </w:p>
        </w:tc>
        <w:tc>
          <w:tcPr>
            <w:tcW w:w="1493" w:type="dxa"/>
          </w:tcPr>
          <w:p>
            <w:pPr>
              <w:snapToGrid w:val="0"/>
              <w:spacing w:line="460" w:lineRule="exact"/>
              <w:rPr>
                <w:rFonts w:eastAsia="方正仿宋简体"/>
                <w:sz w:val="24"/>
              </w:rPr>
            </w:pPr>
          </w:p>
        </w:tc>
        <w:tc>
          <w:tcPr>
            <w:tcW w:w="2260" w:type="dxa"/>
          </w:tcPr>
          <w:p>
            <w:pPr>
              <w:snapToGrid w:val="0"/>
              <w:spacing w:line="460" w:lineRule="exact"/>
              <w:rPr>
                <w:rFonts w:eastAsia="方正仿宋简体"/>
                <w:sz w:val="24"/>
              </w:rPr>
            </w:pPr>
          </w:p>
        </w:tc>
        <w:tc>
          <w:tcPr>
            <w:tcW w:w="2211" w:type="dxa"/>
          </w:tcPr>
          <w:p>
            <w:pPr>
              <w:snapToGrid w:val="0"/>
              <w:spacing w:line="460" w:lineRule="exact"/>
              <w:rPr>
                <w:rFonts w:eastAsia="方正仿宋简体"/>
                <w:sz w:val="24"/>
              </w:rPr>
            </w:pPr>
          </w:p>
        </w:tc>
      </w:tr>
    </w:tbl>
    <w:p>
      <w:pPr>
        <w:pStyle w:val="2"/>
      </w:pPr>
    </w:p>
    <w:p>
      <w:pPr>
        <w:pStyle w:val="2"/>
      </w:pPr>
    </w:p>
    <w:p>
      <w:pPr>
        <w:pStyle w:val="2"/>
        <w:sectPr>
          <w:pgSz w:w="16838" w:h="11906" w:orient="landscape"/>
          <w:pgMar w:top="1800" w:right="1440" w:bottom="1800" w:left="1440" w:header="851" w:footer="992" w:gutter="0"/>
          <w:pgNumType w:fmt="numberInDash"/>
          <w:cols w:space="425" w:num="1"/>
          <w:docGrid w:type="lines" w:linePitch="312" w:charSpace="0"/>
        </w:sectPr>
      </w:pPr>
    </w:p>
    <w:p>
      <w:pPr>
        <w:snapToGrid w:val="0"/>
        <w:spacing w:line="460" w:lineRule="exact"/>
        <w:ind w:firstLine="100"/>
        <w:jc w:val="center"/>
        <w:rPr>
          <w:rFonts w:eastAsia="方正仿宋简体"/>
          <w:bCs/>
          <w:sz w:val="32"/>
          <w:szCs w:val="32"/>
        </w:rPr>
      </w:pPr>
      <w:bookmarkStart w:id="40" w:name="_Toc358535054"/>
      <w:r>
        <w:rPr>
          <w:rFonts w:hint="eastAsia" w:eastAsia="方正仿宋简体"/>
          <w:bCs/>
          <w:sz w:val="32"/>
          <w:szCs w:val="32"/>
        </w:rPr>
        <w:t>（三）从事项目负责人简历表</w:t>
      </w:r>
      <w:bookmarkEnd w:id="40"/>
    </w:p>
    <w:p>
      <w:pPr>
        <w:pStyle w:val="2"/>
        <w:jc w:val="cente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650"/>
        <w:gridCol w:w="2130"/>
        <w:gridCol w:w="1706"/>
        <w:gridCol w:w="423"/>
        <w:gridCol w:w="2132"/>
      </w:tblGrid>
      <w:tr>
        <w:tblPrEx>
          <w:tblCellMar>
            <w:top w:w="0" w:type="dxa"/>
            <w:left w:w="108" w:type="dxa"/>
            <w:bottom w:w="0" w:type="dxa"/>
            <w:right w:w="108" w:type="dxa"/>
          </w:tblCellMar>
        </w:tblPrEx>
        <w:tc>
          <w:tcPr>
            <w:tcW w:w="8520" w:type="dxa"/>
            <w:gridSpan w:val="6"/>
          </w:tcPr>
          <w:p>
            <w:pPr>
              <w:rPr>
                <w:rFonts w:ascii="宋体" w:hAnsi="宋体"/>
                <w:kern w:val="0"/>
                <w:sz w:val="24"/>
                <w:szCs w:val="24"/>
              </w:rPr>
            </w:pPr>
            <w:r>
              <w:rPr>
                <w:rFonts w:hint="eastAsia" w:ascii="宋体" w:hAnsi="宋体"/>
                <w:kern w:val="0"/>
                <w:sz w:val="24"/>
                <w:szCs w:val="24"/>
              </w:rPr>
              <w:t>1.基本信息</w:t>
            </w:r>
          </w:p>
        </w:tc>
      </w:tr>
      <w:tr>
        <w:tblPrEx>
          <w:tblCellMar>
            <w:top w:w="0" w:type="dxa"/>
            <w:left w:w="108" w:type="dxa"/>
            <w:bottom w:w="0" w:type="dxa"/>
            <w:right w:w="108" w:type="dxa"/>
          </w:tblCellMar>
        </w:tblPrEx>
        <w:tc>
          <w:tcPr>
            <w:tcW w:w="1479" w:type="dxa"/>
          </w:tcPr>
          <w:p>
            <w:pPr>
              <w:rPr>
                <w:rFonts w:ascii="宋体" w:hAnsi="宋体"/>
                <w:kern w:val="0"/>
                <w:sz w:val="24"/>
                <w:szCs w:val="24"/>
              </w:rPr>
            </w:pPr>
            <w:r>
              <w:rPr>
                <w:rFonts w:hint="eastAsia" w:ascii="宋体" w:hAnsi="宋体"/>
                <w:kern w:val="0"/>
                <w:sz w:val="24"/>
                <w:szCs w:val="24"/>
              </w:rPr>
              <w:t>姓名</w:t>
            </w:r>
          </w:p>
        </w:tc>
        <w:tc>
          <w:tcPr>
            <w:tcW w:w="2780" w:type="dxa"/>
            <w:gridSpan w:val="2"/>
          </w:tcPr>
          <w:p>
            <w:pPr>
              <w:rPr>
                <w:rFonts w:ascii="宋体" w:hAnsi="宋体"/>
                <w:kern w:val="0"/>
                <w:sz w:val="24"/>
                <w:szCs w:val="24"/>
              </w:rPr>
            </w:pPr>
          </w:p>
        </w:tc>
        <w:tc>
          <w:tcPr>
            <w:tcW w:w="1706" w:type="dxa"/>
          </w:tcPr>
          <w:p>
            <w:pPr>
              <w:rPr>
                <w:rFonts w:ascii="宋体" w:hAnsi="宋体"/>
                <w:kern w:val="0"/>
                <w:sz w:val="24"/>
                <w:szCs w:val="24"/>
              </w:rPr>
            </w:pPr>
            <w:r>
              <w:rPr>
                <w:rFonts w:hint="eastAsia" w:ascii="宋体" w:hAnsi="宋体"/>
                <w:kern w:val="0"/>
                <w:sz w:val="24"/>
                <w:szCs w:val="24"/>
              </w:rPr>
              <w:t>性别</w:t>
            </w:r>
          </w:p>
        </w:tc>
        <w:tc>
          <w:tcPr>
            <w:tcW w:w="2555" w:type="dxa"/>
            <w:gridSpan w:val="2"/>
          </w:tcPr>
          <w:p>
            <w:pP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宋体" w:hAnsi="宋体"/>
                <w:kern w:val="0"/>
                <w:sz w:val="24"/>
                <w:szCs w:val="24"/>
              </w:rPr>
            </w:pPr>
            <w:r>
              <w:rPr>
                <w:rFonts w:hint="eastAsia" w:ascii="宋体" w:hAnsi="宋体"/>
                <w:kern w:val="0"/>
                <w:sz w:val="24"/>
                <w:szCs w:val="24"/>
              </w:rPr>
              <w:t>年龄</w:t>
            </w:r>
          </w:p>
        </w:tc>
        <w:tc>
          <w:tcPr>
            <w:tcW w:w="2780" w:type="dxa"/>
            <w:gridSpan w:val="2"/>
          </w:tcPr>
          <w:p>
            <w:pPr>
              <w:rPr>
                <w:rFonts w:ascii="宋体" w:hAnsi="宋体"/>
                <w:kern w:val="0"/>
                <w:sz w:val="24"/>
                <w:szCs w:val="24"/>
              </w:rPr>
            </w:pPr>
          </w:p>
        </w:tc>
        <w:tc>
          <w:tcPr>
            <w:tcW w:w="1706" w:type="dxa"/>
          </w:tcPr>
          <w:p>
            <w:pPr>
              <w:rPr>
                <w:rFonts w:ascii="宋体" w:hAnsi="宋体"/>
                <w:kern w:val="0"/>
                <w:sz w:val="24"/>
                <w:szCs w:val="24"/>
              </w:rPr>
            </w:pPr>
            <w:r>
              <w:rPr>
                <w:rFonts w:hint="eastAsia" w:ascii="宋体" w:hAnsi="宋体"/>
                <w:kern w:val="0"/>
                <w:sz w:val="24"/>
                <w:szCs w:val="24"/>
              </w:rPr>
              <w:t>学历</w:t>
            </w:r>
          </w:p>
        </w:tc>
        <w:tc>
          <w:tcPr>
            <w:tcW w:w="2555" w:type="dxa"/>
            <w:gridSpan w:val="2"/>
          </w:tcPr>
          <w:p>
            <w:pP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宋体" w:hAnsi="宋体"/>
                <w:kern w:val="0"/>
                <w:sz w:val="24"/>
                <w:szCs w:val="24"/>
              </w:rPr>
            </w:pPr>
            <w:r>
              <w:rPr>
                <w:rFonts w:hint="eastAsia" w:ascii="宋体" w:hAnsi="宋体"/>
                <w:kern w:val="0"/>
                <w:sz w:val="24"/>
                <w:szCs w:val="24"/>
              </w:rPr>
              <w:t>工作年限</w:t>
            </w:r>
          </w:p>
        </w:tc>
        <w:tc>
          <w:tcPr>
            <w:tcW w:w="2780" w:type="dxa"/>
            <w:gridSpan w:val="2"/>
          </w:tcPr>
          <w:p>
            <w:pPr>
              <w:rPr>
                <w:rFonts w:ascii="宋体" w:hAnsi="宋体"/>
                <w:kern w:val="0"/>
                <w:sz w:val="24"/>
                <w:szCs w:val="24"/>
              </w:rPr>
            </w:pPr>
          </w:p>
        </w:tc>
        <w:tc>
          <w:tcPr>
            <w:tcW w:w="1706" w:type="dxa"/>
          </w:tcPr>
          <w:p>
            <w:pPr>
              <w:rPr>
                <w:rFonts w:ascii="宋体" w:hAnsi="宋体"/>
                <w:kern w:val="0"/>
                <w:sz w:val="24"/>
                <w:szCs w:val="24"/>
              </w:rPr>
            </w:pPr>
            <w:r>
              <w:rPr>
                <w:rFonts w:hint="eastAsia" w:ascii="宋体" w:hAnsi="宋体"/>
                <w:kern w:val="0"/>
                <w:sz w:val="24"/>
                <w:szCs w:val="24"/>
              </w:rPr>
              <w:t>律师职业年限</w:t>
            </w:r>
          </w:p>
        </w:tc>
        <w:tc>
          <w:tcPr>
            <w:tcW w:w="2555" w:type="dxa"/>
            <w:gridSpan w:val="2"/>
          </w:tcPr>
          <w:p>
            <w:pP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宋体" w:hAnsi="宋体"/>
                <w:kern w:val="0"/>
                <w:sz w:val="24"/>
                <w:szCs w:val="24"/>
              </w:rPr>
            </w:pPr>
            <w:r>
              <w:rPr>
                <w:rFonts w:hint="eastAsia" w:ascii="宋体" w:hAnsi="宋体"/>
                <w:kern w:val="0"/>
                <w:sz w:val="24"/>
                <w:szCs w:val="24"/>
              </w:rPr>
              <w:t>专业领域</w:t>
            </w:r>
          </w:p>
        </w:tc>
        <w:tc>
          <w:tcPr>
            <w:tcW w:w="2780" w:type="dxa"/>
            <w:gridSpan w:val="2"/>
          </w:tcPr>
          <w:p>
            <w:pPr>
              <w:rPr>
                <w:rFonts w:ascii="宋体" w:hAnsi="宋体"/>
                <w:kern w:val="0"/>
                <w:sz w:val="24"/>
                <w:szCs w:val="24"/>
              </w:rPr>
            </w:pPr>
          </w:p>
        </w:tc>
        <w:tc>
          <w:tcPr>
            <w:tcW w:w="1706" w:type="dxa"/>
          </w:tcPr>
          <w:p>
            <w:pPr>
              <w:rPr>
                <w:rFonts w:ascii="宋体" w:hAnsi="宋体"/>
                <w:kern w:val="0"/>
                <w:sz w:val="24"/>
                <w:szCs w:val="24"/>
              </w:rPr>
            </w:pPr>
            <w:r>
              <w:rPr>
                <w:rFonts w:hint="eastAsia" w:ascii="宋体" w:hAnsi="宋体"/>
                <w:kern w:val="0"/>
                <w:sz w:val="24"/>
                <w:szCs w:val="24"/>
              </w:rPr>
              <w:t>执业证号</w:t>
            </w:r>
          </w:p>
        </w:tc>
        <w:tc>
          <w:tcPr>
            <w:tcW w:w="2555" w:type="dxa"/>
            <w:gridSpan w:val="2"/>
          </w:tcPr>
          <w:p>
            <w:pP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6"/>
          </w:tcPr>
          <w:p>
            <w:pPr>
              <w:rPr>
                <w:rFonts w:ascii="宋体" w:hAnsi="宋体"/>
                <w:kern w:val="0"/>
                <w:sz w:val="24"/>
                <w:szCs w:val="24"/>
              </w:rPr>
            </w:pPr>
            <w:r>
              <w:rPr>
                <w:rFonts w:hint="eastAsia" w:ascii="宋体" w:hAnsi="宋体"/>
                <w:kern w:val="0"/>
                <w:sz w:val="24"/>
                <w:szCs w:val="24"/>
              </w:rPr>
              <w:t>2.教育经历（本科及以上）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gridSpan w:val="2"/>
          </w:tcPr>
          <w:p>
            <w:pPr>
              <w:rPr>
                <w:rFonts w:ascii="宋体" w:hAnsi="宋体"/>
                <w:kern w:val="0"/>
                <w:sz w:val="24"/>
                <w:szCs w:val="24"/>
              </w:rPr>
            </w:pPr>
            <w:r>
              <w:rPr>
                <w:rFonts w:hint="eastAsia" w:ascii="宋体" w:hAnsi="宋体"/>
                <w:kern w:val="0"/>
                <w:sz w:val="24"/>
                <w:szCs w:val="24"/>
              </w:rPr>
              <w:t>起止时间</w:t>
            </w:r>
          </w:p>
        </w:tc>
        <w:tc>
          <w:tcPr>
            <w:tcW w:w="2130" w:type="dxa"/>
          </w:tcPr>
          <w:p>
            <w:pPr>
              <w:rPr>
                <w:rFonts w:ascii="宋体" w:hAnsi="宋体"/>
                <w:kern w:val="0"/>
                <w:sz w:val="24"/>
                <w:szCs w:val="24"/>
              </w:rPr>
            </w:pPr>
            <w:r>
              <w:rPr>
                <w:rFonts w:hint="eastAsia" w:ascii="宋体" w:hAnsi="宋体"/>
                <w:kern w:val="0"/>
                <w:sz w:val="24"/>
                <w:szCs w:val="24"/>
              </w:rPr>
              <w:t>学历</w:t>
            </w:r>
          </w:p>
        </w:tc>
        <w:tc>
          <w:tcPr>
            <w:tcW w:w="2129" w:type="dxa"/>
            <w:gridSpan w:val="2"/>
          </w:tcPr>
          <w:p>
            <w:pPr>
              <w:rPr>
                <w:rFonts w:ascii="宋体" w:hAnsi="宋体"/>
                <w:kern w:val="0"/>
                <w:sz w:val="24"/>
                <w:szCs w:val="24"/>
              </w:rPr>
            </w:pPr>
            <w:r>
              <w:rPr>
                <w:rFonts w:hint="eastAsia" w:ascii="宋体" w:hAnsi="宋体"/>
                <w:kern w:val="0"/>
                <w:sz w:val="24"/>
                <w:szCs w:val="24"/>
              </w:rPr>
              <w:t>毕业院校</w:t>
            </w:r>
          </w:p>
        </w:tc>
        <w:tc>
          <w:tcPr>
            <w:tcW w:w="2132" w:type="dxa"/>
          </w:tcPr>
          <w:p>
            <w:pPr>
              <w:rPr>
                <w:rFonts w:ascii="宋体" w:hAnsi="宋体"/>
                <w:kern w:val="0"/>
                <w:sz w:val="24"/>
                <w:szCs w:val="24"/>
              </w:rPr>
            </w:pPr>
            <w:r>
              <w:rPr>
                <w:rFonts w:hint="eastAsia" w:ascii="宋体" w:hAnsi="宋体"/>
                <w:kern w:val="0"/>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gridSpan w:val="2"/>
          </w:tcPr>
          <w:p>
            <w:pPr>
              <w:rPr>
                <w:rFonts w:ascii="宋体" w:hAnsi="宋体"/>
                <w:kern w:val="0"/>
                <w:sz w:val="24"/>
                <w:szCs w:val="24"/>
              </w:rPr>
            </w:pPr>
          </w:p>
        </w:tc>
        <w:tc>
          <w:tcPr>
            <w:tcW w:w="2130" w:type="dxa"/>
          </w:tcPr>
          <w:p>
            <w:pPr>
              <w:rPr>
                <w:rFonts w:ascii="宋体" w:hAnsi="宋体"/>
                <w:kern w:val="0"/>
                <w:sz w:val="24"/>
                <w:szCs w:val="24"/>
              </w:rPr>
            </w:pPr>
          </w:p>
        </w:tc>
        <w:tc>
          <w:tcPr>
            <w:tcW w:w="2129" w:type="dxa"/>
            <w:gridSpan w:val="2"/>
          </w:tcPr>
          <w:p>
            <w:pPr>
              <w:rPr>
                <w:rFonts w:ascii="宋体" w:hAnsi="宋体"/>
                <w:kern w:val="0"/>
                <w:sz w:val="24"/>
                <w:szCs w:val="24"/>
              </w:rPr>
            </w:pPr>
          </w:p>
        </w:tc>
        <w:tc>
          <w:tcPr>
            <w:tcW w:w="2132" w:type="dxa"/>
          </w:tcPr>
          <w:p>
            <w:pP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gridSpan w:val="2"/>
          </w:tcPr>
          <w:p>
            <w:pPr>
              <w:rPr>
                <w:rFonts w:ascii="宋体" w:hAnsi="宋体"/>
                <w:kern w:val="0"/>
                <w:sz w:val="24"/>
                <w:szCs w:val="24"/>
              </w:rPr>
            </w:pPr>
          </w:p>
        </w:tc>
        <w:tc>
          <w:tcPr>
            <w:tcW w:w="2130" w:type="dxa"/>
          </w:tcPr>
          <w:p>
            <w:pPr>
              <w:rPr>
                <w:rFonts w:ascii="宋体" w:hAnsi="宋体"/>
                <w:kern w:val="0"/>
                <w:sz w:val="24"/>
                <w:szCs w:val="24"/>
              </w:rPr>
            </w:pPr>
          </w:p>
        </w:tc>
        <w:tc>
          <w:tcPr>
            <w:tcW w:w="2129" w:type="dxa"/>
            <w:gridSpan w:val="2"/>
          </w:tcPr>
          <w:p>
            <w:pPr>
              <w:rPr>
                <w:rFonts w:ascii="宋体" w:hAnsi="宋体"/>
                <w:kern w:val="0"/>
                <w:sz w:val="24"/>
                <w:szCs w:val="24"/>
              </w:rPr>
            </w:pPr>
          </w:p>
        </w:tc>
        <w:tc>
          <w:tcPr>
            <w:tcW w:w="2132" w:type="dxa"/>
          </w:tcPr>
          <w:p>
            <w:pP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gridSpan w:val="2"/>
          </w:tcPr>
          <w:p>
            <w:pPr>
              <w:rPr>
                <w:rFonts w:ascii="宋体" w:hAnsi="宋体"/>
                <w:kern w:val="0"/>
                <w:sz w:val="24"/>
                <w:szCs w:val="24"/>
              </w:rPr>
            </w:pPr>
          </w:p>
        </w:tc>
        <w:tc>
          <w:tcPr>
            <w:tcW w:w="2130" w:type="dxa"/>
          </w:tcPr>
          <w:p>
            <w:pPr>
              <w:rPr>
                <w:rFonts w:ascii="宋体" w:hAnsi="宋体"/>
                <w:kern w:val="0"/>
                <w:sz w:val="24"/>
                <w:szCs w:val="24"/>
              </w:rPr>
            </w:pPr>
          </w:p>
        </w:tc>
        <w:tc>
          <w:tcPr>
            <w:tcW w:w="2129" w:type="dxa"/>
            <w:gridSpan w:val="2"/>
          </w:tcPr>
          <w:p>
            <w:pPr>
              <w:rPr>
                <w:rFonts w:ascii="宋体" w:hAnsi="宋体"/>
                <w:kern w:val="0"/>
                <w:sz w:val="24"/>
                <w:szCs w:val="24"/>
              </w:rPr>
            </w:pPr>
          </w:p>
        </w:tc>
        <w:tc>
          <w:tcPr>
            <w:tcW w:w="2132" w:type="dxa"/>
          </w:tcPr>
          <w:p>
            <w:pP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6"/>
          </w:tcPr>
          <w:p>
            <w:pPr>
              <w:rPr>
                <w:rFonts w:ascii="宋体" w:hAnsi="宋体"/>
                <w:kern w:val="0"/>
                <w:sz w:val="24"/>
                <w:szCs w:val="24"/>
              </w:rPr>
            </w:pPr>
            <w:r>
              <w:rPr>
                <w:rFonts w:hint="eastAsia" w:ascii="宋体" w:hAnsi="宋体"/>
                <w:kern w:val="0"/>
                <w:sz w:val="24"/>
                <w:szCs w:val="24"/>
              </w:rPr>
              <w:t>3.工作经历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8520" w:type="dxa"/>
            <w:gridSpan w:val="6"/>
          </w:tcPr>
          <w:p>
            <w:pPr>
              <w:rPr>
                <w:rFonts w:ascii="宋体" w:hAnsi="宋体"/>
                <w:kern w:val="0"/>
                <w:sz w:val="24"/>
                <w:szCs w:val="24"/>
              </w:rPr>
            </w:pPr>
            <w:r>
              <w:rPr>
                <w:rFonts w:hint="eastAsia" w:ascii="宋体" w:hAnsi="宋体"/>
                <w:kern w:val="0"/>
                <w:sz w:val="24"/>
                <w:szCs w:val="24"/>
              </w:rPr>
              <w:t>建议主要概述起止时间、公司名称、担任职位及工作职责（业绩）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6"/>
          </w:tcPr>
          <w:p>
            <w:pPr>
              <w:rPr>
                <w:rFonts w:ascii="宋体" w:hAnsi="宋体"/>
                <w:kern w:val="0"/>
                <w:sz w:val="24"/>
                <w:szCs w:val="24"/>
              </w:rPr>
            </w:pPr>
            <w:r>
              <w:rPr>
                <w:rFonts w:hint="eastAsia" w:ascii="宋体" w:hAnsi="宋体"/>
                <w:kern w:val="0"/>
                <w:sz w:val="24"/>
                <w:szCs w:val="24"/>
              </w:rPr>
              <w:t>4.参与项目及业绩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520" w:type="dxa"/>
            <w:gridSpan w:val="6"/>
          </w:tcPr>
          <w:p>
            <w:pPr>
              <w:rPr>
                <w:rFonts w:ascii="宋体" w:hAnsi="宋体"/>
                <w:kern w:val="0"/>
                <w:sz w:val="24"/>
                <w:szCs w:val="24"/>
              </w:rPr>
            </w:pPr>
            <w:r>
              <w:rPr>
                <w:rFonts w:hint="eastAsia" w:ascii="宋体" w:hAnsi="宋体"/>
                <w:kern w:val="0"/>
                <w:sz w:val="24"/>
                <w:szCs w:val="24"/>
              </w:rPr>
              <w:t>需要附业绩证明，比如担任公司法律顾问，需要附顾问合同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6"/>
          </w:tcPr>
          <w:p>
            <w:pPr>
              <w:rPr>
                <w:rFonts w:ascii="宋体" w:hAnsi="宋体"/>
                <w:kern w:val="0"/>
                <w:sz w:val="24"/>
                <w:szCs w:val="24"/>
              </w:rPr>
            </w:pPr>
            <w:r>
              <w:rPr>
                <w:rFonts w:hint="eastAsia" w:ascii="宋体" w:hAnsi="宋体"/>
                <w:kern w:val="0"/>
                <w:sz w:val="24"/>
                <w:szCs w:val="24"/>
              </w:rPr>
              <w:t>5.其他补充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8520" w:type="dxa"/>
            <w:gridSpan w:val="6"/>
          </w:tcPr>
          <w:p>
            <w:pPr>
              <w:rPr>
                <w:rFonts w:ascii="黑体" w:hAnsi="黑体" w:eastAsia="黑体"/>
                <w:kern w:val="0"/>
                <w:sz w:val="24"/>
                <w:szCs w:val="24"/>
              </w:rPr>
            </w:pP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left"/>
        <w:rPr>
          <w:rFonts w:ascii="黑体" w:hAnsi="黑体" w:eastAsia="黑体"/>
          <w:sz w:val="32"/>
          <w:szCs w:val="32"/>
        </w:rPr>
      </w:pPr>
      <w:bookmarkStart w:id="41" w:name="_Toc500403166"/>
      <w:bookmarkStart w:id="42" w:name="_Toc358368748"/>
      <w:bookmarkStart w:id="43" w:name="_Toc358368442"/>
      <w:bookmarkStart w:id="44" w:name="_Toc358535057"/>
      <w:r>
        <w:rPr>
          <w:rFonts w:hint="eastAsia" w:ascii="黑体" w:hAnsi="黑体" w:eastAsia="黑体"/>
          <w:sz w:val="32"/>
          <w:szCs w:val="32"/>
        </w:rPr>
        <w:t>八</w:t>
      </w:r>
      <w:r>
        <w:rPr>
          <w:rFonts w:ascii="黑体" w:hAnsi="黑体" w:eastAsia="黑体"/>
          <w:sz w:val="32"/>
          <w:szCs w:val="32"/>
        </w:rPr>
        <w:t>、</w:t>
      </w:r>
      <w:bookmarkEnd w:id="41"/>
      <w:bookmarkEnd w:id="42"/>
      <w:bookmarkEnd w:id="43"/>
      <w:r>
        <w:rPr>
          <w:rFonts w:hint="eastAsia" w:ascii="黑体" w:hAnsi="黑体" w:eastAsia="黑体"/>
          <w:sz w:val="32"/>
          <w:szCs w:val="32"/>
        </w:rPr>
        <w:t>磋商</w:t>
      </w:r>
      <w:r>
        <w:rPr>
          <w:rFonts w:ascii="黑体" w:hAnsi="黑体" w:eastAsia="黑体"/>
          <w:sz w:val="32"/>
          <w:szCs w:val="32"/>
        </w:rPr>
        <w:t>申请人认为需提供的其它材料</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如企业简介、信誉情况、相关案例介绍材料等。本项无格式要求，由磋商申请人自行填写。</w:t>
      </w:r>
      <w:bookmarkEnd w:id="44"/>
    </w:p>
    <w:p>
      <w:pPr>
        <w:pStyle w:val="2"/>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42EBE59-3C0F-43C2-B90E-1EFBA12F4233}"/>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2" w:fontKey="{6001DA7B-B3EA-4275-821E-C05A13690B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3" w:fontKey="{E4E17247-E5B6-48A5-8C34-DB400F160455}"/>
  </w:font>
  <w:font w:name="等线 Light">
    <w:panose1 w:val="02010600030101010101"/>
    <w:charset w:val="86"/>
    <w:family w:val="auto"/>
    <w:pitch w:val="default"/>
    <w:sig w:usb0="A00002BF" w:usb1="38CF7CFA" w:usb2="00000016" w:usb3="00000000" w:csb0="0004000F" w:csb1="00000000"/>
    <w:embedRegular r:id="rId4" w:fontKey="{88BB1363-B6AC-4ACD-A63B-C096A18F0E8E}"/>
  </w:font>
  <w:font w:name="方正小标宋简体">
    <w:panose1 w:val="03000509000000000000"/>
    <w:charset w:val="86"/>
    <w:family w:val="script"/>
    <w:pitch w:val="default"/>
    <w:sig w:usb0="00000001" w:usb1="080E0000" w:usb2="00000000" w:usb3="00000000" w:csb0="00040000" w:csb1="00000000"/>
    <w:embedRegular r:id="rId5" w:fontKey="{BCE495AD-50E7-4CD7-96E4-84E3C0D8BA44}"/>
  </w:font>
  <w:font w:name="方正仿宋简体">
    <w:altName w:val="宋体"/>
    <w:panose1 w:val="00000000000000000000"/>
    <w:charset w:val="86"/>
    <w:family w:val="auto"/>
    <w:pitch w:val="default"/>
    <w:sig w:usb0="00000000" w:usb1="00000000" w:usb2="00000010" w:usb3="00000000" w:csb0="00040000" w:csb1="00000000"/>
    <w:embedRegular r:id="rId6" w:fontKey="{520A22F5-3855-494B-9CFA-A0C429175477}"/>
  </w:font>
  <w:font w:name="方正小标宋_GBK">
    <w:panose1 w:val="03000509000000000000"/>
    <w:charset w:val="86"/>
    <w:family w:val="script"/>
    <w:pitch w:val="default"/>
    <w:sig w:usb0="00000001" w:usb1="080E0000" w:usb2="00000000" w:usb3="00000000" w:csb0="00040000" w:csb1="00000000"/>
    <w:embedRegular r:id="rId7" w:fontKey="{F6C8ABA4-7DA0-4D30-BB34-976E116A5DF9}"/>
  </w:font>
  <w:font w:name="仿宋_GB2312">
    <w:panose1 w:val="02010609030101010101"/>
    <w:charset w:val="86"/>
    <w:family w:val="modern"/>
    <w:pitch w:val="default"/>
    <w:sig w:usb0="00000001" w:usb1="080E0000" w:usb2="00000000" w:usb3="00000000" w:csb0="00040000" w:csb1="00000000"/>
    <w:embedRegular r:id="rId8" w:fontKey="{A8EB212F-BEF0-4C50-AE28-3A972428450F}"/>
  </w:font>
  <w:font w:name="仿宋">
    <w:panose1 w:val="02010609060101010101"/>
    <w:charset w:val="86"/>
    <w:family w:val="modern"/>
    <w:pitch w:val="default"/>
    <w:sig w:usb0="800002BF" w:usb1="38CF7CFA" w:usb2="00000016" w:usb3="00000000" w:csb0="00040001" w:csb1="00000000"/>
    <w:embedRegular r:id="rId9" w:fontKey="{9391B46C-82E0-4EBB-A648-C12CB255CD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01205573"/>
                          </w:sdtPr>
                          <w:sdtContent>
                            <w:p>
                              <w:pPr>
                                <w:pStyle w:val="13"/>
                                <w:jc w:val="cente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hint="eastAsia" w:ascii="宋体" w:hAnsi="宋体" w:cs="宋体"/>
                                  <w:sz w:val="28"/>
                                  <w:szCs w:val="28"/>
                                  <w:lang w:val="zh-CN"/>
                                </w:rPr>
                                <w:t>2</w:t>
                              </w:r>
                              <w:r>
                                <w:rPr>
                                  <w:rFonts w:hint="eastAsia" w:ascii="宋体" w:hAnsi="宋体" w:cs="宋体"/>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1401205573"/>
                    </w:sdtPr>
                    <w:sdtContent>
                      <w:p>
                        <w:pPr>
                          <w:pStyle w:val="13"/>
                          <w:jc w:val="cente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hint="eastAsia" w:ascii="宋体" w:hAnsi="宋体" w:cs="宋体"/>
                            <w:sz w:val="28"/>
                            <w:szCs w:val="28"/>
                            <w:lang w:val="zh-CN"/>
                          </w:rPr>
                          <w:t>2</w:t>
                        </w:r>
                        <w:r>
                          <w:rPr>
                            <w:rFonts w:hint="eastAsia" w:ascii="宋体" w:hAnsi="宋体" w:cs="宋体"/>
                            <w:sz w:val="28"/>
                            <w:szCs w:val="28"/>
                          </w:rPr>
                          <w:fldChar w:fldCharType="end"/>
                        </w:r>
                      </w:p>
                    </w:sdtContent>
                  </w:sdt>
                  <w:p>
                    <w:pPr>
                      <w:pStyle w:val="2"/>
                    </w:pP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chineseCountingThousand"/>
      <w:lvlText w:val="%1、"/>
      <w:lvlJc w:val="left"/>
      <w:pPr>
        <w:tabs>
          <w:tab w:val="left" w:pos="0"/>
        </w:tabs>
        <w:ind w:left="0" w:firstLine="454"/>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mNjU5ZDc3ZmQ4N2ZlNTk5MDY1ZTU2ODUzMmE3YjYifQ=="/>
  </w:docVars>
  <w:rsids>
    <w:rsidRoot w:val="005B6795"/>
    <w:rsid w:val="00170974"/>
    <w:rsid w:val="001D37A6"/>
    <w:rsid w:val="001E0E45"/>
    <w:rsid w:val="002556C9"/>
    <w:rsid w:val="00273703"/>
    <w:rsid w:val="002C5509"/>
    <w:rsid w:val="00345F37"/>
    <w:rsid w:val="003C535E"/>
    <w:rsid w:val="00407B52"/>
    <w:rsid w:val="0047640E"/>
    <w:rsid w:val="00483CD9"/>
    <w:rsid w:val="004D3388"/>
    <w:rsid w:val="00513811"/>
    <w:rsid w:val="005B6795"/>
    <w:rsid w:val="00762330"/>
    <w:rsid w:val="00920750"/>
    <w:rsid w:val="00A04BED"/>
    <w:rsid w:val="00C56041"/>
    <w:rsid w:val="00CF3C68"/>
    <w:rsid w:val="00DF5B2F"/>
    <w:rsid w:val="00E71A17"/>
    <w:rsid w:val="00ED4B8B"/>
    <w:rsid w:val="00F83278"/>
    <w:rsid w:val="00FE160E"/>
    <w:rsid w:val="02B56818"/>
    <w:rsid w:val="05582F9B"/>
    <w:rsid w:val="056A1C9B"/>
    <w:rsid w:val="07027CB2"/>
    <w:rsid w:val="08517143"/>
    <w:rsid w:val="09097E68"/>
    <w:rsid w:val="0B0539B0"/>
    <w:rsid w:val="0BDD4A29"/>
    <w:rsid w:val="0E3E66B0"/>
    <w:rsid w:val="129B0108"/>
    <w:rsid w:val="12BE442F"/>
    <w:rsid w:val="18CF1BE3"/>
    <w:rsid w:val="1919422C"/>
    <w:rsid w:val="1B9C027D"/>
    <w:rsid w:val="1BC57098"/>
    <w:rsid w:val="24B45A43"/>
    <w:rsid w:val="261567FD"/>
    <w:rsid w:val="273D46C2"/>
    <w:rsid w:val="2B44780C"/>
    <w:rsid w:val="2EBA484A"/>
    <w:rsid w:val="32815543"/>
    <w:rsid w:val="35517936"/>
    <w:rsid w:val="368C2F70"/>
    <w:rsid w:val="374D0DD8"/>
    <w:rsid w:val="387640C9"/>
    <w:rsid w:val="3A4D2A17"/>
    <w:rsid w:val="3AA104E5"/>
    <w:rsid w:val="3EBE6ADF"/>
    <w:rsid w:val="3F710D2E"/>
    <w:rsid w:val="418A4550"/>
    <w:rsid w:val="424E557E"/>
    <w:rsid w:val="4FCD1F24"/>
    <w:rsid w:val="52E972AE"/>
    <w:rsid w:val="53D224B3"/>
    <w:rsid w:val="5B6516C6"/>
    <w:rsid w:val="5D1551BE"/>
    <w:rsid w:val="5FAA53E3"/>
    <w:rsid w:val="622F0AD0"/>
    <w:rsid w:val="66083B12"/>
    <w:rsid w:val="677A532F"/>
    <w:rsid w:val="69792BC7"/>
    <w:rsid w:val="6ACA1B7C"/>
    <w:rsid w:val="6B9C1FF3"/>
    <w:rsid w:val="6D5E2269"/>
    <w:rsid w:val="6FBD7F8E"/>
    <w:rsid w:val="708618E8"/>
    <w:rsid w:val="71E5769B"/>
    <w:rsid w:val="738D5656"/>
    <w:rsid w:val="77590C2D"/>
    <w:rsid w:val="78A02884"/>
    <w:rsid w:val="79215426"/>
    <w:rsid w:val="7B747B60"/>
    <w:rsid w:val="7D943A85"/>
    <w:rsid w:val="7FD25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4"/>
    <w:autoRedefine/>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4">
    <w:name w:val="heading 2"/>
    <w:basedOn w:val="1"/>
    <w:next w:val="1"/>
    <w:link w:val="25"/>
    <w:autoRedefine/>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5">
    <w:name w:val="heading 3"/>
    <w:basedOn w:val="1"/>
    <w:next w:val="1"/>
    <w:link w:val="26"/>
    <w:autoRedefine/>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6">
    <w:name w:val="heading 4"/>
    <w:basedOn w:val="1"/>
    <w:next w:val="1"/>
    <w:link w:val="27"/>
    <w:autoRedefine/>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7">
    <w:name w:val="heading 5"/>
    <w:basedOn w:val="1"/>
    <w:next w:val="1"/>
    <w:link w:val="28"/>
    <w:autoRedefine/>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8">
    <w:name w:val="heading 6"/>
    <w:basedOn w:val="1"/>
    <w:next w:val="1"/>
    <w:link w:val="29"/>
    <w:autoRedefine/>
    <w:semiHidden/>
    <w:unhideWhenUsed/>
    <w:qFormat/>
    <w:uiPriority w:val="9"/>
    <w:pPr>
      <w:keepNext/>
      <w:keepLines/>
      <w:spacing w:before="40"/>
      <w:outlineLvl w:val="5"/>
    </w:pPr>
    <w:rPr>
      <w:rFonts w:cstheme="majorBidi"/>
      <w:b/>
      <w:bCs/>
      <w:color w:val="104862" w:themeColor="accent1" w:themeShade="BF"/>
    </w:rPr>
  </w:style>
  <w:style w:type="paragraph" w:styleId="9">
    <w:name w:val="heading 7"/>
    <w:basedOn w:val="1"/>
    <w:next w:val="1"/>
    <w:link w:val="30"/>
    <w:autoRedefine/>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31"/>
    <w:autoRedefine/>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32"/>
    <w:autoRedefine/>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44"/>
    <w:autoRedefine/>
    <w:qFormat/>
    <w:uiPriority w:val="0"/>
  </w:style>
  <w:style w:type="paragraph" w:styleId="12">
    <w:name w:val="toc 3"/>
    <w:basedOn w:val="1"/>
    <w:next w:val="1"/>
    <w:autoRedefine/>
    <w:unhideWhenUsed/>
    <w:qFormat/>
    <w:uiPriority w:val="39"/>
    <w:pPr>
      <w:widowControl/>
      <w:spacing w:after="100" w:line="259" w:lineRule="auto"/>
      <w:ind w:left="440"/>
      <w:jc w:val="left"/>
    </w:pPr>
    <w:rPr>
      <w:rFonts w:asciiTheme="minorHAnsi" w:hAnsiTheme="minorHAnsi" w:eastAsiaTheme="minorEastAsia"/>
      <w:kern w:val="0"/>
      <w:sz w:val="22"/>
    </w:rPr>
  </w:style>
  <w:style w:type="paragraph" w:styleId="13">
    <w:name w:val="footer"/>
    <w:basedOn w:val="1"/>
    <w:link w:val="43"/>
    <w:autoRedefine/>
    <w:unhideWhenUsed/>
    <w:qFormat/>
    <w:uiPriority w:val="99"/>
    <w:pPr>
      <w:tabs>
        <w:tab w:val="center" w:pos="4153"/>
        <w:tab w:val="right" w:pos="8306"/>
      </w:tabs>
      <w:snapToGrid w:val="0"/>
      <w:jc w:val="left"/>
    </w:pPr>
    <w:rPr>
      <w:sz w:val="18"/>
      <w:szCs w:val="18"/>
    </w:rPr>
  </w:style>
  <w:style w:type="paragraph" w:styleId="14">
    <w:name w:val="header"/>
    <w:basedOn w:val="1"/>
    <w:link w:val="42"/>
    <w:autoRedefine/>
    <w:unhideWhenUsed/>
    <w:qFormat/>
    <w:uiPriority w:val="99"/>
    <w:pPr>
      <w:tabs>
        <w:tab w:val="center" w:pos="4153"/>
        <w:tab w:val="right" w:pos="8306"/>
      </w:tabs>
      <w:snapToGrid w:val="0"/>
      <w:jc w:val="center"/>
    </w:pPr>
    <w:rPr>
      <w:sz w:val="18"/>
      <w:szCs w:val="18"/>
    </w:rPr>
  </w:style>
  <w:style w:type="paragraph" w:styleId="15">
    <w:name w:val="toc 1"/>
    <w:basedOn w:val="1"/>
    <w:next w:val="1"/>
    <w:autoRedefine/>
    <w:unhideWhenUsed/>
    <w:qFormat/>
    <w:uiPriority w:val="39"/>
    <w:pPr>
      <w:widowControl/>
      <w:spacing w:after="100" w:line="259" w:lineRule="auto"/>
      <w:jc w:val="left"/>
    </w:pPr>
    <w:rPr>
      <w:rFonts w:asciiTheme="minorHAnsi" w:hAnsiTheme="minorHAnsi" w:eastAsiaTheme="minorEastAsia"/>
      <w:kern w:val="0"/>
      <w:sz w:val="22"/>
    </w:rPr>
  </w:style>
  <w:style w:type="paragraph" w:styleId="16">
    <w:name w:val="Subtitle"/>
    <w:basedOn w:val="1"/>
    <w:next w:val="1"/>
    <w:link w:val="34"/>
    <w:autoRedefine/>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toc 2"/>
    <w:basedOn w:val="1"/>
    <w:next w:val="1"/>
    <w:autoRedefine/>
    <w:unhideWhenUsed/>
    <w:qFormat/>
    <w:uiPriority w:val="39"/>
    <w:pPr>
      <w:widowControl/>
      <w:spacing w:after="100" w:line="259" w:lineRule="auto"/>
      <w:ind w:left="220"/>
      <w:jc w:val="left"/>
    </w:pPr>
    <w:rPr>
      <w:rFonts w:asciiTheme="minorHAnsi" w:hAnsiTheme="minorHAnsi" w:eastAsiaTheme="minorEastAsia"/>
      <w:kern w:val="0"/>
      <w:sz w:val="22"/>
    </w:rPr>
  </w:style>
  <w:style w:type="paragraph" w:styleId="18">
    <w:name w:val="Normal (Web)"/>
    <w:basedOn w:val="1"/>
    <w:autoRedefine/>
    <w:unhideWhenUsed/>
    <w:qFormat/>
    <w:uiPriority w:val="99"/>
    <w:pPr>
      <w:widowControl/>
      <w:spacing w:line="576" w:lineRule="exact"/>
      <w:ind w:firstLine="640" w:firstLineChars="200"/>
    </w:pPr>
    <w:rPr>
      <w:rFonts w:ascii="黑体" w:hAnsi="黑体" w:eastAsia="黑体" w:cs="黑体"/>
      <w:sz w:val="32"/>
      <w:szCs w:val="32"/>
    </w:rPr>
  </w:style>
  <w:style w:type="paragraph" w:styleId="19">
    <w:name w:val="Title"/>
    <w:basedOn w:val="1"/>
    <w:next w:val="1"/>
    <w:link w:val="33"/>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21">
    <w:name w:val="Table Grid"/>
    <w:basedOn w:val="20"/>
    <w:autoRedefine/>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autoRedefine/>
    <w:unhideWhenUsed/>
    <w:qFormat/>
    <w:uiPriority w:val="99"/>
    <w:rPr>
      <w:color w:val="467886" w:themeColor="hyperlink"/>
      <w:u w:val="single"/>
      <w14:textFill>
        <w14:solidFill>
          <w14:schemeClr w14:val="hlink"/>
        </w14:solidFill>
      </w14:textFill>
    </w:rPr>
  </w:style>
  <w:style w:type="character" w:customStyle="1" w:styleId="24">
    <w:name w:val="标题 1 字符"/>
    <w:basedOn w:val="22"/>
    <w:link w:val="3"/>
    <w:autoRedefine/>
    <w:qFormat/>
    <w:uiPriority w:val="9"/>
    <w:rPr>
      <w:rFonts w:asciiTheme="majorHAnsi" w:hAnsiTheme="majorHAnsi" w:eastAsiaTheme="majorEastAsia" w:cstheme="majorBidi"/>
      <w:color w:val="104862" w:themeColor="accent1" w:themeShade="BF"/>
      <w:sz w:val="48"/>
      <w:szCs w:val="48"/>
    </w:rPr>
  </w:style>
  <w:style w:type="character" w:customStyle="1" w:styleId="25">
    <w:name w:val="标题 2 字符"/>
    <w:basedOn w:val="22"/>
    <w:link w:val="4"/>
    <w:autoRedefine/>
    <w:semiHidden/>
    <w:qFormat/>
    <w:uiPriority w:val="9"/>
    <w:rPr>
      <w:rFonts w:asciiTheme="majorHAnsi" w:hAnsiTheme="majorHAnsi" w:eastAsiaTheme="majorEastAsia" w:cstheme="majorBidi"/>
      <w:color w:val="104862" w:themeColor="accent1" w:themeShade="BF"/>
      <w:sz w:val="40"/>
      <w:szCs w:val="40"/>
    </w:rPr>
  </w:style>
  <w:style w:type="character" w:customStyle="1" w:styleId="26">
    <w:name w:val="标题 3 字符"/>
    <w:basedOn w:val="22"/>
    <w:link w:val="5"/>
    <w:autoRedefine/>
    <w:semiHidden/>
    <w:qFormat/>
    <w:uiPriority w:val="9"/>
    <w:rPr>
      <w:rFonts w:asciiTheme="majorHAnsi" w:hAnsiTheme="majorHAnsi" w:eastAsiaTheme="majorEastAsia" w:cstheme="majorBidi"/>
      <w:color w:val="104862" w:themeColor="accent1" w:themeShade="BF"/>
      <w:sz w:val="32"/>
      <w:szCs w:val="32"/>
    </w:rPr>
  </w:style>
  <w:style w:type="character" w:customStyle="1" w:styleId="27">
    <w:name w:val="标题 4 字符"/>
    <w:basedOn w:val="22"/>
    <w:link w:val="6"/>
    <w:autoRedefine/>
    <w:semiHidden/>
    <w:qFormat/>
    <w:uiPriority w:val="9"/>
    <w:rPr>
      <w:rFonts w:cstheme="majorBidi"/>
      <w:color w:val="104862" w:themeColor="accent1" w:themeShade="BF"/>
      <w:sz w:val="28"/>
      <w:szCs w:val="28"/>
    </w:rPr>
  </w:style>
  <w:style w:type="character" w:customStyle="1" w:styleId="28">
    <w:name w:val="标题 5 字符"/>
    <w:basedOn w:val="22"/>
    <w:link w:val="7"/>
    <w:autoRedefine/>
    <w:semiHidden/>
    <w:qFormat/>
    <w:uiPriority w:val="9"/>
    <w:rPr>
      <w:rFonts w:cstheme="majorBidi"/>
      <w:color w:val="104862" w:themeColor="accent1" w:themeShade="BF"/>
      <w:sz w:val="24"/>
      <w:szCs w:val="24"/>
    </w:rPr>
  </w:style>
  <w:style w:type="character" w:customStyle="1" w:styleId="29">
    <w:name w:val="标题 6 字符"/>
    <w:basedOn w:val="22"/>
    <w:link w:val="8"/>
    <w:autoRedefine/>
    <w:semiHidden/>
    <w:qFormat/>
    <w:uiPriority w:val="9"/>
    <w:rPr>
      <w:rFonts w:cstheme="majorBidi"/>
      <w:b/>
      <w:bCs/>
      <w:color w:val="104862" w:themeColor="accent1" w:themeShade="BF"/>
    </w:rPr>
  </w:style>
  <w:style w:type="character" w:customStyle="1" w:styleId="30">
    <w:name w:val="标题 7 字符"/>
    <w:basedOn w:val="22"/>
    <w:link w:val="9"/>
    <w:autoRedefine/>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1">
    <w:name w:val="标题 8 字符"/>
    <w:basedOn w:val="22"/>
    <w:link w:val="10"/>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2">
    <w:name w:val="标题 9 字符"/>
    <w:basedOn w:val="22"/>
    <w:link w:val="11"/>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3">
    <w:name w:val="标题 字符"/>
    <w:basedOn w:val="22"/>
    <w:link w:val="19"/>
    <w:autoRedefine/>
    <w:qFormat/>
    <w:uiPriority w:val="10"/>
    <w:rPr>
      <w:rFonts w:asciiTheme="majorHAnsi" w:hAnsiTheme="majorHAnsi" w:eastAsiaTheme="majorEastAsia" w:cstheme="majorBidi"/>
      <w:spacing w:val="-10"/>
      <w:kern w:val="28"/>
      <w:sz w:val="56"/>
      <w:szCs w:val="56"/>
    </w:rPr>
  </w:style>
  <w:style w:type="character" w:customStyle="1" w:styleId="34">
    <w:name w:val="副标题 字符"/>
    <w:basedOn w:val="22"/>
    <w:link w:val="16"/>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5">
    <w:name w:val="Quote"/>
    <w:basedOn w:val="1"/>
    <w:next w:val="1"/>
    <w:link w:val="36"/>
    <w:autoRedefine/>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6">
    <w:name w:val="引用 字符"/>
    <w:basedOn w:val="22"/>
    <w:link w:val="35"/>
    <w:autoRedefine/>
    <w:qFormat/>
    <w:uiPriority w:val="29"/>
    <w:rPr>
      <w:i/>
      <w:iCs/>
      <w:color w:val="404040" w:themeColor="text1" w:themeTint="BF"/>
      <w14:textFill>
        <w14:solidFill>
          <w14:schemeClr w14:val="tx1">
            <w14:lumMod w14:val="75000"/>
            <w14:lumOff w14:val="25000"/>
          </w14:schemeClr>
        </w14:solidFill>
      </w14:textFill>
    </w:rPr>
  </w:style>
  <w:style w:type="paragraph" w:styleId="37">
    <w:name w:val="List Paragraph"/>
    <w:basedOn w:val="1"/>
    <w:autoRedefine/>
    <w:qFormat/>
    <w:uiPriority w:val="34"/>
    <w:pPr>
      <w:ind w:left="720"/>
      <w:contextualSpacing/>
    </w:pPr>
  </w:style>
  <w:style w:type="character" w:customStyle="1" w:styleId="38">
    <w:name w:val="明显强调1"/>
    <w:basedOn w:val="22"/>
    <w:autoRedefine/>
    <w:qFormat/>
    <w:uiPriority w:val="21"/>
    <w:rPr>
      <w:i/>
      <w:iCs/>
      <w:color w:val="104862" w:themeColor="accent1" w:themeShade="BF"/>
    </w:rPr>
  </w:style>
  <w:style w:type="paragraph" w:styleId="39">
    <w:name w:val="Intense Quote"/>
    <w:basedOn w:val="1"/>
    <w:next w:val="1"/>
    <w:link w:val="40"/>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0">
    <w:name w:val="明显引用 字符"/>
    <w:basedOn w:val="22"/>
    <w:link w:val="39"/>
    <w:autoRedefine/>
    <w:qFormat/>
    <w:uiPriority w:val="30"/>
    <w:rPr>
      <w:i/>
      <w:iCs/>
      <w:color w:val="104862" w:themeColor="accent1" w:themeShade="BF"/>
    </w:rPr>
  </w:style>
  <w:style w:type="character" w:customStyle="1" w:styleId="41">
    <w:name w:val="明显参考1"/>
    <w:basedOn w:val="22"/>
    <w:autoRedefine/>
    <w:qFormat/>
    <w:uiPriority w:val="32"/>
    <w:rPr>
      <w:b/>
      <w:bCs/>
      <w:smallCaps/>
      <w:color w:val="104862" w:themeColor="accent1" w:themeShade="BF"/>
      <w:spacing w:val="5"/>
    </w:rPr>
  </w:style>
  <w:style w:type="character" w:customStyle="1" w:styleId="42">
    <w:name w:val="页眉 字符"/>
    <w:basedOn w:val="22"/>
    <w:link w:val="14"/>
    <w:autoRedefine/>
    <w:qFormat/>
    <w:uiPriority w:val="99"/>
    <w:rPr>
      <w:sz w:val="18"/>
      <w:szCs w:val="18"/>
    </w:rPr>
  </w:style>
  <w:style w:type="character" w:customStyle="1" w:styleId="43">
    <w:name w:val="页脚 字符"/>
    <w:basedOn w:val="22"/>
    <w:link w:val="13"/>
    <w:autoRedefine/>
    <w:qFormat/>
    <w:uiPriority w:val="99"/>
    <w:rPr>
      <w:sz w:val="18"/>
      <w:szCs w:val="18"/>
    </w:rPr>
  </w:style>
  <w:style w:type="character" w:customStyle="1" w:styleId="44">
    <w:name w:val="正文文本 字符"/>
    <w:basedOn w:val="22"/>
    <w:link w:val="2"/>
    <w:autoRedefine/>
    <w:qFormat/>
    <w:uiPriority w:val="0"/>
    <w:rPr>
      <w:rFonts w:ascii="Times New Roman" w:hAnsi="Times New Roman" w:eastAsia="宋体" w:cs="Times New Roman"/>
      <w14:ligatures w14:val="none"/>
    </w:rPr>
  </w:style>
  <w:style w:type="paragraph" w:customStyle="1" w:styleId="45">
    <w:name w:val="目录"/>
    <w:basedOn w:val="1"/>
    <w:autoRedefine/>
    <w:qFormat/>
    <w:uiPriority w:val="0"/>
    <w:pPr>
      <w:widowControl/>
      <w:jc w:val="center"/>
    </w:pPr>
    <w:rPr>
      <w:rFonts w:ascii="宋体"/>
      <w:b/>
      <w:kern w:val="0"/>
      <w:sz w:val="36"/>
      <w:szCs w:val="20"/>
    </w:rPr>
  </w:style>
  <w:style w:type="paragraph" w:customStyle="1" w:styleId="46">
    <w:name w:val="样式"/>
    <w:autoRedefine/>
    <w:qFormat/>
    <w:uiPriority w:val="0"/>
    <w:pPr>
      <w:widowControl w:val="0"/>
      <w:autoSpaceDE w:val="0"/>
      <w:autoSpaceDN w:val="0"/>
      <w:adjustRightInd w:val="0"/>
    </w:pPr>
    <w:rPr>
      <w:rFonts w:ascii="宋体" w:hAnsi="宋体" w:eastAsia="宋体" w:cs="Times New Roman"/>
      <w:sz w:val="24"/>
      <w:szCs w:val="24"/>
      <w:lang w:val="en-US" w:eastAsia="zh-CN" w:bidi="ar-SA"/>
    </w:rPr>
  </w:style>
  <w:style w:type="paragraph" w:customStyle="1" w:styleId="47">
    <w:name w:val="TOC 标题1"/>
    <w:basedOn w:val="3"/>
    <w:next w:val="1"/>
    <w:autoRedefine/>
    <w:unhideWhenUsed/>
    <w:qFormat/>
    <w:uiPriority w:val="39"/>
    <w:pPr>
      <w:widowControl/>
      <w:spacing w:before="240" w:after="0" w:line="259" w:lineRule="auto"/>
      <w:jc w:val="left"/>
      <w:outlineLvl w:val="9"/>
    </w:pPr>
    <w:rPr>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CD06C1-C0D8-4627-9940-A6159B6BAD7E}">
  <ds:schemaRefs/>
</ds:datastoreItem>
</file>

<file path=docProps/app.xml><?xml version="1.0" encoding="utf-8"?>
<Properties xmlns="http://schemas.openxmlformats.org/officeDocument/2006/extended-properties" xmlns:vt="http://schemas.openxmlformats.org/officeDocument/2006/docPropsVTypes">
  <Template>Normal</Template>
  <Pages>33</Pages>
  <Words>1917</Words>
  <Characters>10933</Characters>
  <Lines>91</Lines>
  <Paragraphs>25</Paragraphs>
  <TotalTime>26</TotalTime>
  <ScaleCrop>false</ScaleCrop>
  <LinksUpToDate>false</LinksUpToDate>
  <CharactersWithSpaces>12825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2024-04-01T05:30:00Z</dcterms:created>
  <dc:creator>通平 涂</dc:creator>
  <cp:lastModifiedBy>Administrator</cp:lastModifiedBy>
  <cp:lastPrinted>2024-04-02T02:17:00Z</cp:lastPrinted>
  <dcterms:modified xsi:type="dcterms:W3CDTF">2024-04-25T03:11:25Z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9202AAE170684CB8B7C61E504AD55C19_12</vt:lpwstr>
  </property>
</Properties>
</file>